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F76D6" w14:textId="77777777" w:rsidR="0047015F" w:rsidRDefault="0047015F">
      <w:pPr>
        <w:jc w:val="center"/>
        <w:rPr>
          <w:b/>
        </w:rPr>
      </w:pPr>
    </w:p>
    <w:p w14:paraId="21F51BC8" w14:textId="26523747" w:rsidR="00404449" w:rsidRDefault="00AA179D">
      <w:pPr>
        <w:jc w:val="center"/>
        <w:rPr>
          <w:b/>
        </w:rPr>
      </w:pPr>
      <w:r>
        <w:rPr>
          <w:b/>
        </w:rPr>
        <w:t>Specialized Geriatric Services (</w:t>
      </w:r>
      <w:r w:rsidR="001A01DB">
        <w:rPr>
          <w:b/>
        </w:rPr>
        <w:t>SGS</w:t>
      </w:r>
      <w:r>
        <w:rPr>
          <w:b/>
        </w:rPr>
        <w:t>)</w:t>
      </w:r>
      <w:r w:rsidR="001A01DB">
        <w:rPr>
          <w:b/>
        </w:rPr>
        <w:t xml:space="preserve"> Asset Mapping Project</w:t>
      </w:r>
    </w:p>
    <w:p w14:paraId="21F51BC9" w14:textId="6D7142BB" w:rsidR="00404449" w:rsidRDefault="001A01DB">
      <w:pPr>
        <w:jc w:val="center"/>
        <w:rPr>
          <w:b/>
        </w:rPr>
      </w:pPr>
      <w:r>
        <w:rPr>
          <w:b/>
        </w:rPr>
        <w:t>Service Type Definitions</w:t>
      </w:r>
    </w:p>
    <w:p w14:paraId="2D19E3D1" w14:textId="0A48C240" w:rsidR="005705D8" w:rsidRDefault="005705D8" w:rsidP="005705D8">
      <w:pPr>
        <w:rPr>
          <w:b/>
        </w:rPr>
      </w:pPr>
      <w:r>
        <w:rPr>
          <w:b/>
        </w:rPr>
        <w:t>Criteria for a service type</w:t>
      </w:r>
      <w:r w:rsidR="00F04BE3">
        <w:rPr>
          <w:b/>
        </w:rPr>
        <w:t>:</w:t>
      </w:r>
      <w:r w:rsidR="007B330B">
        <w:rPr>
          <w:b/>
        </w:rPr>
        <w:t xml:space="preserve"> </w:t>
      </w:r>
    </w:p>
    <w:p w14:paraId="33C6266F" w14:textId="644B89DD" w:rsidR="005705D8" w:rsidRPr="00E67AE3" w:rsidRDefault="00E67AE3" w:rsidP="005705D8">
      <w:pPr>
        <w:pStyle w:val="ListParagraph"/>
        <w:numPr>
          <w:ilvl w:val="0"/>
          <w:numId w:val="1"/>
        </w:numPr>
        <w:rPr>
          <w:bCs/>
        </w:rPr>
      </w:pPr>
      <w:r>
        <w:rPr>
          <w:bCs/>
        </w:rPr>
        <w:t>U</w:t>
      </w:r>
      <w:r w:rsidR="005705D8" w:rsidRPr="00E67AE3">
        <w:rPr>
          <w:bCs/>
        </w:rPr>
        <w:t>nique service delivery features</w:t>
      </w:r>
      <w:r w:rsidR="004045CF">
        <w:rPr>
          <w:bCs/>
        </w:rPr>
        <w:t>,</w:t>
      </w:r>
      <w:r w:rsidR="00B82AA7">
        <w:rPr>
          <w:bCs/>
        </w:rPr>
        <w:t xml:space="preserve"> such as</w:t>
      </w:r>
    </w:p>
    <w:p w14:paraId="5BC6C20E" w14:textId="7E26A56F" w:rsidR="00E67AE3" w:rsidRDefault="00B82AA7" w:rsidP="00E67AE3">
      <w:pPr>
        <w:pStyle w:val="ListParagraph"/>
        <w:numPr>
          <w:ilvl w:val="1"/>
          <w:numId w:val="1"/>
        </w:numPr>
        <w:rPr>
          <w:bCs/>
        </w:rPr>
      </w:pPr>
      <w:r>
        <w:rPr>
          <w:bCs/>
        </w:rPr>
        <w:t>Program/service g</w:t>
      </w:r>
      <w:r w:rsidR="00E67AE3">
        <w:rPr>
          <w:bCs/>
        </w:rPr>
        <w:t>oals and objectives</w:t>
      </w:r>
    </w:p>
    <w:p w14:paraId="2BA5854B" w14:textId="7C28740F" w:rsidR="007508A6" w:rsidRDefault="007508A6" w:rsidP="00E67AE3">
      <w:pPr>
        <w:pStyle w:val="ListParagraph"/>
        <w:numPr>
          <w:ilvl w:val="1"/>
          <w:numId w:val="1"/>
        </w:numPr>
        <w:rPr>
          <w:bCs/>
        </w:rPr>
      </w:pPr>
      <w:r>
        <w:rPr>
          <w:bCs/>
        </w:rPr>
        <w:t>Model of care</w:t>
      </w:r>
    </w:p>
    <w:p w14:paraId="681FD2B0" w14:textId="727D3B3E" w:rsidR="00E67AE3" w:rsidRDefault="00E67AE3" w:rsidP="00E67AE3">
      <w:pPr>
        <w:pStyle w:val="ListParagraph"/>
        <w:numPr>
          <w:ilvl w:val="1"/>
          <w:numId w:val="1"/>
        </w:numPr>
        <w:rPr>
          <w:bCs/>
        </w:rPr>
      </w:pPr>
      <w:r>
        <w:rPr>
          <w:bCs/>
        </w:rPr>
        <w:t>Location</w:t>
      </w:r>
      <w:r w:rsidR="00652C5B">
        <w:rPr>
          <w:bCs/>
        </w:rPr>
        <w:t xml:space="preserve"> (inpatient, outpatient, community, long term care, primary care, virtual)</w:t>
      </w:r>
    </w:p>
    <w:p w14:paraId="6A567D28" w14:textId="3A36068F" w:rsidR="00E67AE3" w:rsidRDefault="00E67AE3" w:rsidP="00E67AE3">
      <w:pPr>
        <w:pStyle w:val="ListParagraph"/>
        <w:numPr>
          <w:ilvl w:val="1"/>
          <w:numId w:val="1"/>
        </w:numPr>
        <w:rPr>
          <w:bCs/>
        </w:rPr>
      </w:pPr>
      <w:r>
        <w:rPr>
          <w:bCs/>
        </w:rPr>
        <w:t>Staffing</w:t>
      </w:r>
      <w:r w:rsidR="007508A6">
        <w:rPr>
          <w:bCs/>
        </w:rPr>
        <w:t>/staff mix</w:t>
      </w:r>
    </w:p>
    <w:p w14:paraId="20631647" w14:textId="010C30E5" w:rsidR="002065E2" w:rsidRDefault="002065E2" w:rsidP="002065E2">
      <w:pPr>
        <w:pStyle w:val="ListParagraph"/>
        <w:numPr>
          <w:ilvl w:val="0"/>
          <w:numId w:val="1"/>
        </w:numPr>
        <w:rPr>
          <w:bCs/>
        </w:rPr>
      </w:pPr>
      <w:r>
        <w:rPr>
          <w:bCs/>
        </w:rPr>
        <w:t>A service category supported in evidence or evaluation literature</w:t>
      </w:r>
    </w:p>
    <w:p w14:paraId="4BBC6442" w14:textId="611A342A" w:rsidR="002065E2" w:rsidRDefault="00431CDE" w:rsidP="002065E2">
      <w:pPr>
        <w:pStyle w:val="ListParagraph"/>
        <w:numPr>
          <w:ilvl w:val="0"/>
          <w:numId w:val="1"/>
        </w:numPr>
        <w:rPr>
          <w:bCs/>
        </w:rPr>
      </w:pPr>
      <w:r>
        <w:rPr>
          <w:bCs/>
        </w:rPr>
        <w:t>A provincially recognized</w:t>
      </w:r>
      <w:r w:rsidR="006D1394">
        <w:rPr>
          <w:bCs/>
        </w:rPr>
        <w:t xml:space="preserve"> </w:t>
      </w:r>
      <w:r w:rsidR="005619E9">
        <w:rPr>
          <w:bCs/>
        </w:rPr>
        <w:t>role</w:t>
      </w:r>
      <w:r w:rsidR="006D1394">
        <w:rPr>
          <w:bCs/>
        </w:rPr>
        <w:t xml:space="preserve"> (</w:t>
      </w:r>
      <w:proofErr w:type="gramStart"/>
      <w:r w:rsidR="006D1394">
        <w:rPr>
          <w:bCs/>
        </w:rPr>
        <w:t>e.g.</w:t>
      </w:r>
      <w:proofErr w:type="gramEnd"/>
      <w:r w:rsidR="006D1394">
        <w:rPr>
          <w:bCs/>
        </w:rPr>
        <w:t xml:space="preserve"> Geriatric Emergency Management nurses</w:t>
      </w:r>
      <w:r w:rsidR="005619E9">
        <w:rPr>
          <w:bCs/>
        </w:rPr>
        <w:t>, Psychogeriatric Resource Consultants</w:t>
      </w:r>
      <w:r w:rsidR="006D1394">
        <w:rPr>
          <w:bCs/>
        </w:rPr>
        <w:t>)</w:t>
      </w:r>
      <w:r>
        <w:rPr>
          <w:bCs/>
        </w:rPr>
        <w:t xml:space="preserve"> </w:t>
      </w:r>
    </w:p>
    <w:p w14:paraId="45501E3A" w14:textId="12557BA6" w:rsidR="0085777C" w:rsidRDefault="0085777C" w:rsidP="002065E2">
      <w:pPr>
        <w:pStyle w:val="ListParagraph"/>
        <w:numPr>
          <w:ilvl w:val="0"/>
          <w:numId w:val="1"/>
        </w:numPr>
        <w:rPr>
          <w:bCs/>
        </w:rPr>
      </w:pPr>
      <w:r>
        <w:rPr>
          <w:bCs/>
        </w:rPr>
        <w:t>When defined, the definition is clearly distinguishable from other service types</w:t>
      </w:r>
    </w:p>
    <w:p w14:paraId="74753F2E" w14:textId="77777777" w:rsidR="0085777C" w:rsidRPr="00E67AE3" w:rsidRDefault="0085777C" w:rsidP="0085777C">
      <w:pPr>
        <w:pStyle w:val="ListParagraph"/>
        <w:rPr>
          <w:bCs/>
        </w:rPr>
      </w:pPr>
    </w:p>
    <w:tbl>
      <w:tblPr>
        <w:tblStyle w:val="a"/>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45"/>
        <w:gridCol w:w="7203"/>
      </w:tblGrid>
      <w:tr w:rsidR="00404449" w14:paraId="21F51BCD" w14:textId="77777777" w:rsidTr="00AD1ED4">
        <w:trPr>
          <w:trHeight w:val="395"/>
        </w:trPr>
        <w:tc>
          <w:tcPr>
            <w:tcW w:w="2445" w:type="dxa"/>
            <w:shd w:val="clear" w:color="auto" w:fill="auto"/>
            <w:tcMar>
              <w:top w:w="72" w:type="dxa"/>
              <w:left w:w="144" w:type="dxa"/>
              <w:bottom w:w="72" w:type="dxa"/>
              <w:right w:w="144" w:type="dxa"/>
            </w:tcMar>
          </w:tcPr>
          <w:p w14:paraId="21F51BCB" w14:textId="77777777" w:rsidR="00404449" w:rsidRDefault="001A01DB">
            <w:pPr>
              <w:spacing w:after="0" w:line="240" w:lineRule="auto"/>
              <w:rPr>
                <w:b/>
              </w:rPr>
            </w:pPr>
            <w:r>
              <w:rPr>
                <w:b/>
              </w:rPr>
              <w:t>Service Type</w:t>
            </w:r>
          </w:p>
        </w:tc>
        <w:tc>
          <w:tcPr>
            <w:tcW w:w="7203" w:type="dxa"/>
            <w:shd w:val="clear" w:color="auto" w:fill="auto"/>
            <w:tcMar>
              <w:top w:w="72" w:type="dxa"/>
              <w:left w:w="144" w:type="dxa"/>
              <w:bottom w:w="72" w:type="dxa"/>
              <w:right w:w="144" w:type="dxa"/>
            </w:tcMar>
          </w:tcPr>
          <w:p w14:paraId="21F51BCC" w14:textId="77777777" w:rsidR="00404449" w:rsidRDefault="001A01DB">
            <w:pPr>
              <w:spacing w:after="0" w:line="240" w:lineRule="auto"/>
              <w:rPr>
                <w:b/>
              </w:rPr>
            </w:pPr>
            <w:r>
              <w:rPr>
                <w:b/>
              </w:rPr>
              <w:t>Definition</w:t>
            </w:r>
          </w:p>
        </w:tc>
      </w:tr>
      <w:tr w:rsidR="00035FE7" w14:paraId="0B0F652C" w14:textId="77777777" w:rsidTr="00383635">
        <w:trPr>
          <w:trHeight w:val="1178"/>
        </w:trPr>
        <w:tc>
          <w:tcPr>
            <w:tcW w:w="2445" w:type="dxa"/>
            <w:shd w:val="clear" w:color="auto" w:fill="auto"/>
            <w:tcMar>
              <w:top w:w="72" w:type="dxa"/>
              <w:left w:w="144" w:type="dxa"/>
              <w:bottom w:w="72" w:type="dxa"/>
              <w:right w:w="144" w:type="dxa"/>
            </w:tcMar>
          </w:tcPr>
          <w:p w14:paraId="5E1A4A78" w14:textId="77777777" w:rsidR="00035FE7" w:rsidRDefault="00035FE7" w:rsidP="00383635">
            <w:pPr>
              <w:spacing w:after="0" w:line="240" w:lineRule="auto"/>
            </w:pPr>
            <w:r>
              <w:t xml:space="preserve">Acute Geriatric psychiatry units </w:t>
            </w:r>
          </w:p>
        </w:tc>
        <w:tc>
          <w:tcPr>
            <w:tcW w:w="7203" w:type="dxa"/>
            <w:shd w:val="clear" w:color="auto" w:fill="auto"/>
            <w:tcMar>
              <w:top w:w="72" w:type="dxa"/>
              <w:left w:w="144" w:type="dxa"/>
              <w:bottom w:w="72" w:type="dxa"/>
              <w:right w:w="144" w:type="dxa"/>
            </w:tcMar>
          </w:tcPr>
          <w:p w14:paraId="31A7BD21" w14:textId="77777777" w:rsidR="00035FE7" w:rsidRDefault="00035FE7" w:rsidP="00383635">
            <w:pPr>
              <w:spacing w:after="0" w:line="240" w:lineRule="auto"/>
            </w:pPr>
            <w:bookmarkStart w:id="0" w:name="_gjdgxs" w:colFirst="0" w:colLast="0"/>
            <w:bookmarkEnd w:id="0"/>
            <w:r>
              <w:t xml:space="preserve">Acute mental health services that include short term crisis intervention, risk assessment, symptom reduction, rapid stabilization and active treatment for older people who require more support than can be provided in the community. </w:t>
            </w:r>
          </w:p>
        </w:tc>
      </w:tr>
      <w:tr w:rsidR="00404449" w14:paraId="21F51BD0" w14:textId="77777777" w:rsidTr="00AD1ED4">
        <w:trPr>
          <w:trHeight w:val="827"/>
        </w:trPr>
        <w:tc>
          <w:tcPr>
            <w:tcW w:w="2445" w:type="dxa"/>
            <w:shd w:val="clear" w:color="auto" w:fill="auto"/>
            <w:tcMar>
              <w:top w:w="72" w:type="dxa"/>
              <w:left w:w="144" w:type="dxa"/>
              <w:bottom w:w="72" w:type="dxa"/>
              <w:right w:w="144" w:type="dxa"/>
            </w:tcMar>
          </w:tcPr>
          <w:p w14:paraId="21F51BCE" w14:textId="2DB5DF96" w:rsidR="00404449" w:rsidRPr="00743CC1" w:rsidRDefault="001A01DB">
            <w:pPr>
              <w:spacing w:after="0" w:line="240" w:lineRule="auto"/>
            </w:pPr>
            <w:r w:rsidRPr="00743CC1">
              <w:t>Acute Geriatric Units/Acute Care of the Elderly Units</w:t>
            </w:r>
          </w:p>
        </w:tc>
        <w:tc>
          <w:tcPr>
            <w:tcW w:w="7203" w:type="dxa"/>
            <w:shd w:val="clear" w:color="auto" w:fill="auto"/>
            <w:tcMar>
              <w:top w:w="72" w:type="dxa"/>
              <w:left w:w="144" w:type="dxa"/>
              <w:bottom w:w="72" w:type="dxa"/>
              <w:right w:w="144" w:type="dxa"/>
            </w:tcMar>
          </w:tcPr>
          <w:p w14:paraId="21F51BCF" w14:textId="3DF1E416" w:rsidR="00F828F2" w:rsidRDefault="001A01DB" w:rsidP="00555518">
            <w:pPr>
              <w:spacing w:after="0" w:line="240" w:lineRule="auto"/>
            </w:pPr>
            <w:r w:rsidRPr="00743CC1">
              <w:t xml:space="preserve">Inpatient hospital units in an acute care setting for persons who require short-term diagnostic investigation and treatment, may receive patients directly from the emergency department.  </w:t>
            </w:r>
            <w:r w:rsidR="00555518" w:rsidRPr="00743CC1">
              <w:t xml:space="preserve"> Geriatricians </w:t>
            </w:r>
            <w:r w:rsidR="00B00885" w:rsidRPr="00743CC1">
              <w:t xml:space="preserve">or Care of the Elderly </w:t>
            </w:r>
            <w:r w:rsidR="00743CC1" w:rsidRPr="00743CC1">
              <w:t xml:space="preserve">physicians may </w:t>
            </w:r>
            <w:r w:rsidR="00555518" w:rsidRPr="00743CC1">
              <w:t>act as Most Responsib</w:t>
            </w:r>
            <w:r w:rsidR="004454B0" w:rsidRPr="00743CC1">
              <w:t>l</w:t>
            </w:r>
            <w:r w:rsidR="00555518" w:rsidRPr="00743CC1">
              <w:t>e Physician on these</w:t>
            </w:r>
            <w:r w:rsidR="00F828F2" w:rsidRPr="00743CC1">
              <w:t xml:space="preserve"> unit</w:t>
            </w:r>
            <w:r w:rsidR="00555518" w:rsidRPr="00743CC1">
              <w:t>s</w:t>
            </w:r>
            <w:r w:rsidR="00743CC1">
              <w:t>.</w:t>
            </w:r>
          </w:p>
        </w:tc>
      </w:tr>
      <w:tr w:rsidR="00035FE7" w14:paraId="09A47339" w14:textId="77777777" w:rsidTr="00383635">
        <w:trPr>
          <w:trHeight w:val="1592"/>
        </w:trPr>
        <w:tc>
          <w:tcPr>
            <w:tcW w:w="2445" w:type="dxa"/>
            <w:tcBorders>
              <w:top w:val="single" w:sz="4" w:space="0" w:color="auto"/>
            </w:tcBorders>
            <w:shd w:val="clear" w:color="auto" w:fill="auto"/>
            <w:tcMar>
              <w:top w:w="72" w:type="dxa"/>
              <w:left w:w="144" w:type="dxa"/>
              <w:bottom w:w="72" w:type="dxa"/>
              <w:right w:w="144" w:type="dxa"/>
            </w:tcMar>
          </w:tcPr>
          <w:p w14:paraId="691A3165" w14:textId="77777777" w:rsidR="00035FE7" w:rsidRDefault="00035FE7" w:rsidP="00383635">
            <w:pPr>
              <w:spacing w:after="0" w:line="240" w:lineRule="auto"/>
            </w:pPr>
            <w:r>
              <w:t>Care of the Elderly Physicians</w:t>
            </w:r>
          </w:p>
        </w:tc>
        <w:tc>
          <w:tcPr>
            <w:tcW w:w="7203" w:type="dxa"/>
            <w:tcBorders>
              <w:top w:val="single" w:sz="4" w:space="0" w:color="auto"/>
            </w:tcBorders>
            <w:shd w:val="clear" w:color="auto" w:fill="auto"/>
            <w:tcMar>
              <w:top w:w="72" w:type="dxa"/>
              <w:left w:w="144" w:type="dxa"/>
              <w:bottom w:w="72" w:type="dxa"/>
              <w:right w:w="144" w:type="dxa"/>
            </w:tcMar>
          </w:tcPr>
          <w:p w14:paraId="2CE5DEE3" w14:textId="77777777" w:rsidR="00035FE7" w:rsidRDefault="00035FE7" w:rsidP="00383635">
            <w:pPr>
              <w:spacing w:after="0" w:line="240" w:lineRule="auto"/>
            </w:pPr>
            <w:r>
              <w:t>Family physicians who have completed a recognized Care of the Elderly Training Program and hold a certificate of added competence in Family Medicine in Care of the Elderly or their experience has been recognized by attestation. They must be practicing as COE physicians and imbedded in other SGS services. This may include primary care physicians who have received a focused practice designation for Geriatric Medicine or Seniors Mental Health (SMH). Counting those engaged in SGS or SMH (not hospitalists).</w:t>
            </w:r>
          </w:p>
        </w:tc>
      </w:tr>
      <w:tr w:rsidR="00F828F2" w14:paraId="21F51BD4" w14:textId="77777777" w:rsidTr="00AD1ED4">
        <w:trPr>
          <w:trHeight w:val="827"/>
        </w:trPr>
        <w:tc>
          <w:tcPr>
            <w:tcW w:w="2445" w:type="dxa"/>
            <w:shd w:val="clear" w:color="auto" w:fill="auto"/>
            <w:tcMar>
              <w:top w:w="72" w:type="dxa"/>
              <w:left w:w="144" w:type="dxa"/>
              <w:bottom w:w="72" w:type="dxa"/>
              <w:right w:w="144" w:type="dxa"/>
            </w:tcMar>
          </w:tcPr>
          <w:p w14:paraId="21F51BD1" w14:textId="77777777" w:rsidR="00E32B02" w:rsidRDefault="00804BE4">
            <w:pPr>
              <w:spacing w:after="0" w:line="240" w:lineRule="auto"/>
            </w:pPr>
            <w:r>
              <w:t>Inpatient e</w:t>
            </w:r>
            <w:r w:rsidR="00E32B02">
              <w:t>nhanced</w:t>
            </w:r>
          </w:p>
          <w:p w14:paraId="21F51BD2" w14:textId="77777777" w:rsidR="00F828F2" w:rsidRDefault="009D1552" w:rsidP="00F828F2">
            <w:pPr>
              <w:spacing w:after="0" w:line="240" w:lineRule="auto"/>
            </w:pPr>
            <w:r>
              <w:t xml:space="preserve">Geriatric </w:t>
            </w:r>
            <w:r w:rsidR="00E32B02">
              <w:t>Consult Services</w:t>
            </w:r>
            <w:r w:rsidR="00555518">
              <w:t>/Virtual Ward</w:t>
            </w:r>
          </w:p>
        </w:tc>
        <w:tc>
          <w:tcPr>
            <w:tcW w:w="7203" w:type="dxa"/>
            <w:shd w:val="clear" w:color="auto" w:fill="auto"/>
            <w:tcMar>
              <w:top w:w="72" w:type="dxa"/>
              <w:left w:w="144" w:type="dxa"/>
              <w:bottom w:w="72" w:type="dxa"/>
              <w:right w:w="144" w:type="dxa"/>
            </w:tcMar>
          </w:tcPr>
          <w:p w14:paraId="21F51BD3" w14:textId="77777777" w:rsidR="00F828F2" w:rsidRDefault="00555518" w:rsidP="00555518">
            <w:pPr>
              <w:spacing w:after="0" w:line="240" w:lineRule="auto"/>
            </w:pPr>
            <w:r>
              <w:t>Inpatient hospital service in which the a</w:t>
            </w:r>
            <w:r w:rsidR="00F828F2">
              <w:t>ttending</w:t>
            </w:r>
            <w:r>
              <w:t xml:space="preserve"> physician, or MRP</w:t>
            </w:r>
            <w:r w:rsidR="00FA1B7F">
              <w:t>,</w:t>
            </w:r>
            <w:r w:rsidR="00F828F2">
              <w:t xml:space="preserve"> </w:t>
            </w:r>
            <w:r>
              <w:t xml:space="preserve">for an older adult with complex health concerns </w:t>
            </w:r>
            <w:r w:rsidR="00F828F2">
              <w:t>is an SGS specialist</w:t>
            </w:r>
            <w:r w:rsidR="009561A8">
              <w:t xml:space="preserve"> (GM, GP, COE)</w:t>
            </w:r>
            <w:r>
              <w:t>. Patients may be distributed across the organization. The care team usually</w:t>
            </w:r>
            <w:r w:rsidR="00D74674">
              <w:t xml:space="preserve"> includes</w:t>
            </w:r>
            <w:r w:rsidR="00F828F2">
              <w:t xml:space="preserve"> specialized staff</w:t>
            </w:r>
            <w:r>
              <w:t xml:space="preserve">. This team provides recommendations, write orders and implements plans of care. </w:t>
            </w:r>
          </w:p>
        </w:tc>
      </w:tr>
      <w:tr w:rsidR="00F828F2" w14:paraId="21F51BD7" w14:textId="77777777" w:rsidTr="00AD1ED4">
        <w:trPr>
          <w:trHeight w:val="1475"/>
        </w:trPr>
        <w:tc>
          <w:tcPr>
            <w:tcW w:w="2445" w:type="dxa"/>
            <w:shd w:val="clear" w:color="auto" w:fill="auto"/>
            <w:tcMar>
              <w:top w:w="72" w:type="dxa"/>
              <w:left w:w="144" w:type="dxa"/>
              <w:bottom w:w="72" w:type="dxa"/>
              <w:right w:w="144" w:type="dxa"/>
            </w:tcMar>
          </w:tcPr>
          <w:p w14:paraId="21F51BD5" w14:textId="77777777" w:rsidR="00F828F2" w:rsidRDefault="00804BE4" w:rsidP="009D1552">
            <w:pPr>
              <w:spacing w:after="0" w:line="240" w:lineRule="auto"/>
              <w:rPr>
                <w:rFonts w:eastAsia="Times New Roman" w:cs="Times New Roman"/>
                <w:color w:val="000000"/>
                <w:lang w:eastAsia="en-CA"/>
              </w:rPr>
            </w:pPr>
            <w:r>
              <w:lastRenderedPageBreak/>
              <w:t xml:space="preserve">Inpatient </w:t>
            </w:r>
            <w:r w:rsidR="00E32B02">
              <w:t xml:space="preserve">Geriatric </w:t>
            </w:r>
            <w:r w:rsidR="00F828F2">
              <w:t xml:space="preserve">Co-management </w:t>
            </w:r>
            <w:r w:rsidR="009D1552">
              <w:t>services</w:t>
            </w:r>
          </w:p>
        </w:tc>
        <w:tc>
          <w:tcPr>
            <w:tcW w:w="7203" w:type="dxa"/>
            <w:shd w:val="clear" w:color="auto" w:fill="auto"/>
            <w:tcMar>
              <w:top w:w="72" w:type="dxa"/>
              <w:left w:w="144" w:type="dxa"/>
              <w:bottom w:w="72" w:type="dxa"/>
              <w:right w:w="144" w:type="dxa"/>
            </w:tcMar>
          </w:tcPr>
          <w:p w14:paraId="21F51BD6" w14:textId="77777777" w:rsidR="00F828F2" w:rsidRPr="00364DB6" w:rsidRDefault="00555518" w:rsidP="00BA649A">
            <w:pPr>
              <w:spacing w:after="0" w:line="240" w:lineRule="auto"/>
            </w:pPr>
            <w:r w:rsidRPr="00555518">
              <w:t xml:space="preserve">Inpatient hospital service in which the attending physician or MRP for an older adult with complex health concerns is </w:t>
            </w:r>
            <w:r>
              <w:t xml:space="preserve">NOT </w:t>
            </w:r>
            <w:r w:rsidRPr="00555518">
              <w:t>an SGS specialist</w:t>
            </w:r>
            <w:r w:rsidR="00BA649A">
              <w:t>, but rather a geriatric specialist</w:t>
            </w:r>
            <w:r>
              <w:t xml:space="preserve"> may consult or co-manage care</w:t>
            </w:r>
            <w:r w:rsidRPr="00555518">
              <w:t xml:space="preserve">. Patients may be distributed across the organization. The care team </w:t>
            </w:r>
            <w:r>
              <w:t>may include</w:t>
            </w:r>
            <w:r w:rsidRPr="00555518">
              <w:t xml:space="preserve"> specialized staff. This team provides recommendations</w:t>
            </w:r>
            <w:r>
              <w:t xml:space="preserve"> only</w:t>
            </w:r>
            <w:r w:rsidRPr="00555518">
              <w:t>,</w:t>
            </w:r>
            <w:r>
              <w:t xml:space="preserve"> and does not</w:t>
            </w:r>
            <w:r w:rsidRPr="00555518">
              <w:t xml:space="preserve"> write orders</w:t>
            </w:r>
            <w:r>
              <w:t xml:space="preserve"> or assume responsibility for implementation of</w:t>
            </w:r>
            <w:r w:rsidRPr="00555518">
              <w:t xml:space="preserve"> plans of care.</w:t>
            </w:r>
          </w:p>
        </w:tc>
      </w:tr>
      <w:tr w:rsidR="00D333DD" w14:paraId="21F51BEA" w14:textId="77777777" w:rsidTr="00AD1ED4">
        <w:trPr>
          <w:trHeight w:val="1727"/>
        </w:trPr>
        <w:tc>
          <w:tcPr>
            <w:tcW w:w="2445" w:type="dxa"/>
            <w:shd w:val="clear" w:color="auto" w:fill="auto"/>
            <w:tcMar>
              <w:top w:w="72" w:type="dxa"/>
              <w:left w:w="144" w:type="dxa"/>
              <w:bottom w:w="72" w:type="dxa"/>
              <w:right w:w="144" w:type="dxa"/>
            </w:tcMar>
          </w:tcPr>
          <w:p w14:paraId="21F51BE8" w14:textId="77777777" w:rsidR="00D333DD" w:rsidRPr="00364DB6" w:rsidRDefault="00D333DD">
            <w:pPr>
              <w:spacing w:after="0" w:line="240" w:lineRule="auto"/>
            </w:pPr>
            <w:r w:rsidRPr="00364DB6">
              <w:t>Geriatric Medicine Rehabilitation Units</w:t>
            </w:r>
          </w:p>
        </w:tc>
        <w:tc>
          <w:tcPr>
            <w:tcW w:w="7203" w:type="dxa"/>
            <w:shd w:val="clear" w:color="auto" w:fill="auto"/>
            <w:tcMar>
              <w:top w:w="72" w:type="dxa"/>
              <w:left w:w="144" w:type="dxa"/>
              <w:bottom w:w="72" w:type="dxa"/>
              <w:right w:w="144" w:type="dxa"/>
            </w:tcMar>
          </w:tcPr>
          <w:p w14:paraId="21F51BE9" w14:textId="77777777" w:rsidR="00D333DD" w:rsidRPr="00364DB6" w:rsidRDefault="00D333DD" w:rsidP="009D1552">
            <w:pPr>
              <w:spacing w:after="0" w:line="240" w:lineRule="auto"/>
            </w:pPr>
            <w:r w:rsidRPr="00364DB6">
              <w:t xml:space="preserve">Inpatient units accepting admissions </w:t>
            </w:r>
            <w:r w:rsidR="009D1552" w:rsidRPr="00364DB6">
              <w:t xml:space="preserve">from ED, Acute or direct from community </w:t>
            </w:r>
            <w:r w:rsidRPr="00364DB6">
              <w:t xml:space="preserve">following an acute hospital stay, serving patients who are frail with multiple co-morbidities and needing rehab before community discharge. The average length of stay may vary from 15-35 days, or up to 90 days for patients receiving slower stream rehabilitation. Patient may require diagnosis clarification, medication change, and short-term multidisciplinary rehab assessment and treatment. Many of these individuals may live in satellite communities where travel is a barrier to coming to clinic or day hospital frequently. </w:t>
            </w:r>
          </w:p>
        </w:tc>
      </w:tr>
      <w:tr w:rsidR="00D333DD" w14:paraId="21F51BED" w14:textId="77777777" w:rsidTr="00AD1ED4">
        <w:trPr>
          <w:trHeight w:val="1088"/>
        </w:trPr>
        <w:tc>
          <w:tcPr>
            <w:tcW w:w="2445" w:type="dxa"/>
            <w:shd w:val="clear" w:color="auto" w:fill="auto"/>
            <w:tcMar>
              <w:top w:w="72" w:type="dxa"/>
              <w:left w:w="144" w:type="dxa"/>
              <w:bottom w:w="72" w:type="dxa"/>
              <w:right w:w="144" w:type="dxa"/>
            </w:tcMar>
          </w:tcPr>
          <w:p w14:paraId="21F51BEB" w14:textId="77777777" w:rsidR="00D333DD" w:rsidRDefault="00D333DD">
            <w:pPr>
              <w:spacing w:after="0" w:line="240" w:lineRule="auto"/>
            </w:pPr>
            <w:r>
              <w:t>Geriatric Assessment and Treatment Units</w:t>
            </w:r>
          </w:p>
        </w:tc>
        <w:tc>
          <w:tcPr>
            <w:tcW w:w="7203" w:type="dxa"/>
            <w:shd w:val="clear" w:color="auto" w:fill="auto"/>
            <w:tcMar>
              <w:top w:w="72" w:type="dxa"/>
              <w:left w:w="144" w:type="dxa"/>
              <w:bottom w:w="72" w:type="dxa"/>
              <w:right w:w="144" w:type="dxa"/>
            </w:tcMar>
          </w:tcPr>
          <w:p w14:paraId="21F51BEC" w14:textId="77777777" w:rsidR="00D333DD" w:rsidRDefault="00D333DD">
            <w:pPr>
              <w:spacing w:after="0" w:line="240" w:lineRule="auto"/>
            </w:pPr>
            <w:r>
              <w:t>Inpatient units for frail older persons with complex medical conditions who, following an episode of surgery/illness/injury, require an individualized assessment and treatment. These units do not typically receive patients directly from the ED (e.g. community admissions, internal transfer).</w:t>
            </w:r>
          </w:p>
        </w:tc>
      </w:tr>
      <w:tr w:rsidR="00D333DD" w14:paraId="21F51BF0" w14:textId="77777777" w:rsidTr="00AD1ED4">
        <w:trPr>
          <w:trHeight w:val="746"/>
        </w:trPr>
        <w:tc>
          <w:tcPr>
            <w:tcW w:w="2445" w:type="dxa"/>
            <w:shd w:val="clear" w:color="auto" w:fill="auto"/>
            <w:tcMar>
              <w:top w:w="72" w:type="dxa"/>
              <w:left w:w="144" w:type="dxa"/>
              <w:bottom w:w="72" w:type="dxa"/>
              <w:right w:w="144" w:type="dxa"/>
            </w:tcMar>
          </w:tcPr>
          <w:p w14:paraId="21F51BEE" w14:textId="77777777" w:rsidR="00D333DD" w:rsidRDefault="00D333DD">
            <w:pPr>
              <w:spacing w:after="0" w:line="240" w:lineRule="auto"/>
            </w:pPr>
            <w:r>
              <w:t xml:space="preserve">Geriatric </w:t>
            </w:r>
            <w:r w:rsidR="0077594C">
              <w:t xml:space="preserve">Medicine </w:t>
            </w:r>
            <w:r>
              <w:t>Day Hospitals</w:t>
            </w:r>
          </w:p>
        </w:tc>
        <w:tc>
          <w:tcPr>
            <w:tcW w:w="7203" w:type="dxa"/>
            <w:shd w:val="clear" w:color="auto" w:fill="auto"/>
            <w:tcMar>
              <w:top w:w="72" w:type="dxa"/>
              <w:left w:w="144" w:type="dxa"/>
              <w:bottom w:w="72" w:type="dxa"/>
              <w:right w:w="144" w:type="dxa"/>
            </w:tcMar>
          </w:tcPr>
          <w:p w14:paraId="21F51BEF" w14:textId="77777777" w:rsidR="00D333DD" w:rsidRDefault="00D333DD" w:rsidP="00BA649A">
            <w:pPr>
              <w:spacing w:after="0" w:line="240" w:lineRule="auto"/>
            </w:pPr>
            <w:r>
              <w:t xml:space="preserve">Ambulatory programs that provide diagnostic, rehabilitative, or therapeutic services to persons living in the community who require more care than a Geriatric Clinic can provide.   </w:t>
            </w:r>
          </w:p>
        </w:tc>
      </w:tr>
      <w:tr w:rsidR="0077594C" w14:paraId="21F51BF3" w14:textId="77777777" w:rsidTr="00AD1ED4">
        <w:trPr>
          <w:trHeight w:val="746"/>
        </w:trPr>
        <w:tc>
          <w:tcPr>
            <w:tcW w:w="2445" w:type="dxa"/>
            <w:shd w:val="clear" w:color="auto" w:fill="auto"/>
            <w:tcMar>
              <w:top w:w="72" w:type="dxa"/>
              <w:left w:w="144" w:type="dxa"/>
              <w:bottom w:w="72" w:type="dxa"/>
              <w:right w:w="144" w:type="dxa"/>
            </w:tcMar>
          </w:tcPr>
          <w:p w14:paraId="21F51BF1" w14:textId="77777777" w:rsidR="0077594C" w:rsidRDefault="0077594C" w:rsidP="0077594C">
            <w:pPr>
              <w:spacing w:after="0" w:line="240" w:lineRule="auto"/>
            </w:pPr>
            <w:r>
              <w:t>Geriatric Psychiatry/Mental Health Day Hospitals</w:t>
            </w:r>
          </w:p>
        </w:tc>
        <w:tc>
          <w:tcPr>
            <w:tcW w:w="7203" w:type="dxa"/>
            <w:shd w:val="clear" w:color="auto" w:fill="auto"/>
            <w:tcMar>
              <w:top w:w="72" w:type="dxa"/>
              <w:left w:w="144" w:type="dxa"/>
              <w:bottom w:w="72" w:type="dxa"/>
              <w:right w:w="144" w:type="dxa"/>
            </w:tcMar>
          </w:tcPr>
          <w:p w14:paraId="21F51BF2" w14:textId="77777777" w:rsidR="0077594C" w:rsidRDefault="004454B0" w:rsidP="004454B0">
            <w:pPr>
              <w:spacing w:after="0" w:line="240" w:lineRule="auto"/>
            </w:pPr>
            <w:r>
              <w:t>An ambulatory program providing multi-component intensive day treatment to older</w:t>
            </w:r>
            <w:r w:rsidRPr="004454B0">
              <w:t xml:space="preserve"> individuals </w:t>
            </w:r>
            <w:r>
              <w:t>with serious mental</w:t>
            </w:r>
            <w:r w:rsidRPr="004454B0">
              <w:t xml:space="preserve"> illness.  Treatment</w:t>
            </w:r>
            <w:r>
              <w:t xml:space="preserve"> may include</w:t>
            </w:r>
            <w:r w:rsidRPr="004454B0">
              <w:t xml:space="preserve"> individual and group psychotherapy, medication management, and a variet</w:t>
            </w:r>
            <w:r>
              <w:t xml:space="preserve">y of other individual and group interventions focused on </w:t>
            </w:r>
            <w:r w:rsidRPr="004454B0">
              <w:t>functional, cognitive, and physical impairment; and social concerns. </w:t>
            </w:r>
          </w:p>
        </w:tc>
      </w:tr>
      <w:tr w:rsidR="00D333DD" w14:paraId="21F51BF6" w14:textId="77777777" w:rsidTr="00AD1ED4">
        <w:trPr>
          <w:trHeight w:val="1142"/>
        </w:trPr>
        <w:tc>
          <w:tcPr>
            <w:tcW w:w="2445" w:type="dxa"/>
            <w:shd w:val="clear" w:color="auto" w:fill="auto"/>
            <w:tcMar>
              <w:top w:w="72" w:type="dxa"/>
              <w:left w:w="144" w:type="dxa"/>
              <w:bottom w:w="72" w:type="dxa"/>
              <w:right w:w="144" w:type="dxa"/>
            </w:tcMar>
          </w:tcPr>
          <w:p w14:paraId="21F51BF4" w14:textId="77777777" w:rsidR="00D333DD" w:rsidRDefault="00D333DD">
            <w:pPr>
              <w:spacing w:after="0" w:line="240" w:lineRule="auto"/>
            </w:pPr>
            <w:r>
              <w:t>Geriatric Emergency Management (Nurses)</w:t>
            </w:r>
          </w:p>
        </w:tc>
        <w:tc>
          <w:tcPr>
            <w:tcW w:w="7203" w:type="dxa"/>
            <w:shd w:val="clear" w:color="auto" w:fill="auto"/>
            <w:tcMar>
              <w:top w:w="72" w:type="dxa"/>
              <w:left w:w="144" w:type="dxa"/>
              <w:bottom w:w="72" w:type="dxa"/>
              <w:right w:w="144" w:type="dxa"/>
            </w:tcMar>
          </w:tcPr>
          <w:p w14:paraId="21F51BF5" w14:textId="77777777" w:rsidR="00D333DD" w:rsidRDefault="00D333DD">
            <w:pPr>
              <w:spacing w:after="0" w:line="240" w:lineRule="auto"/>
            </w:pPr>
            <w:r>
              <w:t xml:space="preserve">Consultation by a specialized geriatric health professional in the emergency room providing: assessment, diagnosis, identification of “at risk” older persons, initiation of appropriate treatment, and linkages with community and primary care. </w:t>
            </w:r>
          </w:p>
        </w:tc>
      </w:tr>
      <w:tr w:rsidR="00D333DD" w14:paraId="21F51BF9" w14:textId="77777777" w:rsidTr="00AD1ED4">
        <w:trPr>
          <w:trHeight w:val="1277"/>
        </w:trPr>
        <w:tc>
          <w:tcPr>
            <w:tcW w:w="2445" w:type="dxa"/>
            <w:shd w:val="clear" w:color="auto" w:fill="auto"/>
            <w:tcMar>
              <w:top w:w="72" w:type="dxa"/>
              <w:left w:w="144" w:type="dxa"/>
              <w:bottom w:w="72" w:type="dxa"/>
              <w:right w:w="144" w:type="dxa"/>
            </w:tcMar>
          </w:tcPr>
          <w:p w14:paraId="21F51BF7" w14:textId="77777777" w:rsidR="00D333DD" w:rsidRDefault="00D333DD">
            <w:pPr>
              <w:spacing w:after="0" w:line="240" w:lineRule="auto"/>
            </w:pPr>
            <w:r>
              <w:t>Geriatric Outpatient Clinics</w:t>
            </w:r>
          </w:p>
        </w:tc>
        <w:tc>
          <w:tcPr>
            <w:tcW w:w="7203" w:type="dxa"/>
            <w:shd w:val="clear" w:color="auto" w:fill="auto"/>
            <w:tcMar>
              <w:top w:w="72" w:type="dxa"/>
              <w:left w:w="144" w:type="dxa"/>
              <w:bottom w:w="72" w:type="dxa"/>
              <w:right w:w="144" w:type="dxa"/>
            </w:tcMar>
          </w:tcPr>
          <w:p w14:paraId="21F51BF8" w14:textId="77777777" w:rsidR="00D333DD" w:rsidRDefault="00D333DD">
            <w:pPr>
              <w:spacing w:after="0" w:line="240" w:lineRule="auto"/>
            </w:pPr>
            <w:r>
              <w:t xml:space="preserve">Assessment, diagnose, treatment, monitoring, and follow-up of older persons in a clinic setting (includes general geriatric clinics, geriatric heart function clinics, geriatric osteoporosis, geriatric falls /fracture </w:t>
            </w:r>
            <w:proofErr w:type="gramStart"/>
            <w:r>
              <w:t>clinics ,</w:t>
            </w:r>
            <w:proofErr w:type="gramEnd"/>
            <w:r>
              <w:t xml:space="preserve"> </w:t>
            </w:r>
            <w:proofErr w:type="spellStart"/>
            <w:r>
              <w:t>Parkinsons</w:t>
            </w:r>
            <w:proofErr w:type="spellEnd"/>
            <w:r>
              <w:t xml:space="preserve"> clinics etc.).</w:t>
            </w:r>
          </w:p>
        </w:tc>
      </w:tr>
      <w:tr w:rsidR="00D333DD" w14:paraId="21F51BFC" w14:textId="77777777" w:rsidTr="00AD1ED4">
        <w:trPr>
          <w:trHeight w:val="1115"/>
        </w:trPr>
        <w:tc>
          <w:tcPr>
            <w:tcW w:w="2445" w:type="dxa"/>
            <w:shd w:val="clear" w:color="auto" w:fill="auto"/>
            <w:tcMar>
              <w:top w:w="72" w:type="dxa"/>
              <w:left w:w="144" w:type="dxa"/>
              <w:bottom w:w="72" w:type="dxa"/>
              <w:right w:w="144" w:type="dxa"/>
            </w:tcMar>
          </w:tcPr>
          <w:p w14:paraId="21F51BFA" w14:textId="77777777" w:rsidR="00D333DD" w:rsidRDefault="00D333DD">
            <w:pPr>
              <w:spacing w:after="0" w:line="240" w:lineRule="auto"/>
            </w:pPr>
            <w:r>
              <w:t>Geriatric Outreach Teams</w:t>
            </w:r>
          </w:p>
        </w:tc>
        <w:tc>
          <w:tcPr>
            <w:tcW w:w="7203" w:type="dxa"/>
            <w:shd w:val="clear" w:color="auto" w:fill="auto"/>
            <w:tcMar>
              <w:top w:w="72" w:type="dxa"/>
              <w:left w:w="144" w:type="dxa"/>
              <w:bottom w:w="72" w:type="dxa"/>
              <w:right w:w="144" w:type="dxa"/>
            </w:tcMar>
          </w:tcPr>
          <w:p w14:paraId="21F51BFB" w14:textId="6FE5AA77" w:rsidR="00D333DD" w:rsidRDefault="00D333DD">
            <w:pPr>
              <w:spacing w:after="0" w:line="240" w:lineRule="auto"/>
            </w:pPr>
            <w:r>
              <w:t>Comprehensive assessments conducted by one or more health care professionals in the older person’s place of residence. These teams collaborate with community and primary care and provide system navigation to keep at-risk seniors at home and out of hospital.</w:t>
            </w:r>
          </w:p>
        </w:tc>
      </w:tr>
      <w:tr w:rsidR="00D333DD" w14:paraId="21F51BFF" w14:textId="77777777" w:rsidTr="00AD1ED4">
        <w:trPr>
          <w:trHeight w:val="611"/>
        </w:trPr>
        <w:tc>
          <w:tcPr>
            <w:tcW w:w="2445" w:type="dxa"/>
            <w:shd w:val="clear" w:color="auto" w:fill="auto"/>
            <w:tcMar>
              <w:top w:w="72" w:type="dxa"/>
              <w:left w:w="144" w:type="dxa"/>
              <w:bottom w:w="72" w:type="dxa"/>
              <w:right w:w="144" w:type="dxa"/>
            </w:tcMar>
          </w:tcPr>
          <w:p w14:paraId="21F51BFD" w14:textId="77777777" w:rsidR="00D333DD" w:rsidRDefault="00D333DD">
            <w:pPr>
              <w:spacing w:after="0" w:line="240" w:lineRule="auto"/>
            </w:pPr>
            <w:r>
              <w:lastRenderedPageBreak/>
              <w:t>Geriatric Psychiatrists</w:t>
            </w:r>
          </w:p>
        </w:tc>
        <w:tc>
          <w:tcPr>
            <w:tcW w:w="7203" w:type="dxa"/>
            <w:shd w:val="clear" w:color="auto" w:fill="auto"/>
            <w:tcMar>
              <w:top w:w="72" w:type="dxa"/>
              <w:left w:w="144" w:type="dxa"/>
              <w:bottom w:w="72" w:type="dxa"/>
              <w:right w:w="144" w:type="dxa"/>
            </w:tcMar>
          </w:tcPr>
          <w:p w14:paraId="21F51BFE" w14:textId="0425DD46" w:rsidR="00D333DD" w:rsidRDefault="00D333DD">
            <w:pPr>
              <w:spacing w:after="0" w:line="240" w:lineRule="auto"/>
            </w:pPr>
            <w:r>
              <w:t>Psychiatry specialists who hold a subspecialty in geriatrics and are registered to practice in Ontario (holds FRCPC designation)</w:t>
            </w:r>
            <w:r w:rsidR="00804BE4" w:rsidRPr="00804BE4">
              <w:t xml:space="preserve"> or may be general psychiatrist who practice part time in S</w:t>
            </w:r>
            <w:r w:rsidR="00364DB6">
              <w:t>eniors Mental Health</w:t>
            </w:r>
            <w:r w:rsidR="00804BE4" w:rsidRPr="00804BE4">
              <w:t>.</w:t>
            </w:r>
          </w:p>
        </w:tc>
      </w:tr>
      <w:tr w:rsidR="00D333DD" w14:paraId="21F51C02" w14:textId="77777777" w:rsidTr="00AD1ED4">
        <w:trPr>
          <w:trHeight w:val="1187"/>
        </w:trPr>
        <w:tc>
          <w:tcPr>
            <w:tcW w:w="2445" w:type="dxa"/>
            <w:shd w:val="clear" w:color="auto" w:fill="auto"/>
            <w:tcMar>
              <w:top w:w="72" w:type="dxa"/>
              <w:left w:w="144" w:type="dxa"/>
              <w:bottom w:w="72" w:type="dxa"/>
              <w:right w:w="144" w:type="dxa"/>
            </w:tcMar>
          </w:tcPr>
          <w:p w14:paraId="21F51C00" w14:textId="77777777" w:rsidR="00D333DD" w:rsidRDefault="00D333DD">
            <w:pPr>
              <w:spacing w:after="0" w:line="240" w:lineRule="auto"/>
            </w:pPr>
            <w:r>
              <w:t>Geriatric Psychiatry Outpatient Clinics</w:t>
            </w:r>
          </w:p>
        </w:tc>
        <w:tc>
          <w:tcPr>
            <w:tcW w:w="7203" w:type="dxa"/>
            <w:shd w:val="clear" w:color="auto" w:fill="auto"/>
            <w:tcMar>
              <w:top w:w="72" w:type="dxa"/>
              <w:left w:w="144" w:type="dxa"/>
              <w:bottom w:w="72" w:type="dxa"/>
              <w:right w:w="144" w:type="dxa"/>
            </w:tcMar>
          </w:tcPr>
          <w:p w14:paraId="21F51C01" w14:textId="77777777" w:rsidR="00D333DD" w:rsidRDefault="00D333DD">
            <w:pPr>
              <w:spacing w:after="0" w:line="240" w:lineRule="auto"/>
            </w:pPr>
            <w:r>
              <w:t xml:space="preserve">In clinic assessment, treatment and support for older people who are experiencing symptoms of serious mental illness. May include first occurrence of the illness, or an individual requiring longer term intervention (inclusive of Mood clinics, Psychosis clinics etc.). </w:t>
            </w:r>
          </w:p>
        </w:tc>
      </w:tr>
      <w:tr w:rsidR="00D333DD" w14:paraId="21F51C05" w14:textId="77777777" w:rsidTr="00AD1ED4">
        <w:trPr>
          <w:trHeight w:val="1628"/>
        </w:trPr>
        <w:tc>
          <w:tcPr>
            <w:tcW w:w="2445" w:type="dxa"/>
            <w:shd w:val="clear" w:color="auto" w:fill="auto"/>
            <w:tcMar>
              <w:top w:w="72" w:type="dxa"/>
              <w:left w:w="144" w:type="dxa"/>
              <w:bottom w:w="72" w:type="dxa"/>
              <w:right w:w="144" w:type="dxa"/>
            </w:tcMar>
          </w:tcPr>
          <w:p w14:paraId="21F51C03" w14:textId="77777777" w:rsidR="00D333DD" w:rsidRDefault="00D333DD">
            <w:pPr>
              <w:spacing w:after="0" w:line="240" w:lineRule="auto"/>
            </w:pPr>
            <w:r>
              <w:t>Geriatric Psychiatry Outreach Teams</w:t>
            </w:r>
          </w:p>
        </w:tc>
        <w:tc>
          <w:tcPr>
            <w:tcW w:w="7203" w:type="dxa"/>
            <w:shd w:val="clear" w:color="auto" w:fill="auto"/>
            <w:tcMar>
              <w:top w:w="72" w:type="dxa"/>
              <w:left w:w="144" w:type="dxa"/>
              <w:bottom w:w="72" w:type="dxa"/>
              <w:right w:w="144" w:type="dxa"/>
            </w:tcMar>
          </w:tcPr>
          <w:p w14:paraId="21F51C04" w14:textId="7953C7B6" w:rsidR="00D333DD" w:rsidRDefault="00D333DD" w:rsidP="008A63FD">
            <w:pPr>
              <w:snapToGrid w:val="0"/>
              <w:spacing w:after="0" w:line="240" w:lineRule="auto"/>
            </w:pPr>
            <w:r>
              <w:t>Interprofessional mental health teams who provide specialized geriatric psychiatry consultation that includes assessment (in home or community), diagnosis, treatment and behavioural recommendations that will assist the primary care provider with their treatment plan for their patient.  (includes  Geriatric Mental  Health Outreach Team)</w:t>
            </w:r>
            <w:r w:rsidR="006F398C">
              <w:t>.</w:t>
            </w:r>
          </w:p>
        </w:tc>
      </w:tr>
      <w:tr w:rsidR="00B103A6" w14:paraId="0843800D" w14:textId="77777777" w:rsidTr="00AD1ED4">
        <w:trPr>
          <w:trHeight w:val="1178"/>
        </w:trPr>
        <w:tc>
          <w:tcPr>
            <w:tcW w:w="2445" w:type="dxa"/>
            <w:shd w:val="clear" w:color="auto" w:fill="auto"/>
            <w:tcMar>
              <w:top w:w="72" w:type="dxa"/>
              <w:left w:w="144" w:type="dxa"/>
              <w:bottom w:w="72" w:type="dxa"/>
              <w:right w:w="144" w:type="dxa"/>
            </w:tcMar>
          </w:tcPr>
          <w:p w14:paraId="56783FF6" w14:textId="4F6D355C" w:rsidR="00B103A6" w:rsidRDefault="00B103A6">
            <w:pPr>
              <w:spacing w:after="0" w:line="240" w:lineRule="auto"/>
            </w:pPr>
            <w:r>
              <w:t>Nurse Led Outreach Teams</w:t>
            </w:r>
            <w:r w:rsidR="0033276F">
              <w:t xml:space="preserve"> (NLOTs)</w:t>
            </w:r>
          </w:p>
        </w:tc>
        <w:tc>
          <w:tcPr>
            <w:tcW w:w="7203" w:type="dxa"/>
            <w:shd w:val="clear" w:color="auto" w:fill="auto"/>
            <w:tcMar>
              <w:top w:w="72" w:type="dxa"/>
              <w:left w:w="144" w:type="dxa"/>
              <w:bottom w:w="72" w:type="dxa"/>
              <w:right w:w="144" w:type="dxa"/>
            </w:tcMar>
          </w:tcPr>
          <w:p w14:paraId="31F048CA" w14:textId="77777777" w:rsidR="00B103A6" w:rsidRDefault="008A63FD">
            <w:pPr>
              <w:spacing w:after="0" w:line="240" w:lineRule="auto"/>
            </w:pPr>
            <w:r w:rsidRPr="008A63FD">
              <w:t>Nurse-led outreach teams travel to long-term care homes to assess the health care needs of residents and provide timely treatment in the home. These teams of health care professionals help to ensure residents in long-term care homes receive the appropriate care in their home to avoid an unnecessary trip to an emergency department.</w:t>
            </w:r>
          </w:p>
          <w:p w14:paraId="5E3A93C3" w14:textId="6AD614FE" w:rsidR="008A63FD" w:rsidRDefault="008A63FD">
            <w:pPr>
              <w:spacing w:after="0" w:line="240" w:lineRule="auto"/>
            </w:pPr>
          </w:p>
        </w:tc>
      </w:tr>
      <w:tr w:rsidR="00D333DD" w14:paraId="21F51C0B" w14:textId="77777777" w:rsidTr="00AD1ED4">
        <w:trPr>
          <w:trHeight w:val="1178"/>
        </w:trPr>
        <w:tc>
          <w:tcPr>
            <w:tcW w:w="2445" w:type="dxa"/>
            <w:shd w:val="clear" w:color="auto" w:fill="auto"/>
            <w:tcMar>
              <w:top w:w="72" w:type="dxa"/>
              <w:left w:w="144" w:type="dxa"/>
              <w:bottom w:w="72" w:type="dxa"/>
              <w:right w:w="144" w:type="dxa"/>
            </w:tcMar>
          </w:tcPr>
          <w:p w14:paraId="21F51C09" w14:textId="77777777" w:rsidR="00D333DD" w:rsidRDefault="00D333DD">
            <w:pPr>
              <w:spacing w:after="0" w:line="240" w:lineRule="auto"/>
            </w:pPr>
            <w:r>
              <w:t>Tertiary Non-</w:t>
            </w:r>
            <w:proofErr w:type="gramStart"/>
            <w:r>
              <w:t>Dementia  Geriatric</w:t>
            </w:r>
            <w:proofErr w:type="gramEnd"/>
            <w:r>
              <w:t xml:space="preserve"> Psychiatry Units </w:t>
            </w:r>
          </w:p>
        </w:tc>
        <w:tc>
          <w:tcPr>
            <w:tcW w:w="7203" w:type="dxa"/>
            <w:shd w:val="clear" w:color="auto" w:fill="auto"/>
            <w:tcMar>
              <w:top w:w="72" w:type="dxa"/>
              <w:left w:w="144" w:type="dxa"/>
              <w:bottom w:w="72" w:type="dxa"/>
              <w:right w:w="144" w:type="dxa"/>
            </w:tcMar>
          </w:tcPr>
          <w:p w14:paraId="21F51C0A" w14:textId="3BA66FB7" w:rsidR="00D333DD" w:rsidRDefault="00D333DD">
            <w:pPr>
              <w:spacing w:after="0" w:line="240" w:lineRule="auto"/>
            </w:pPr>
            <w:r>
              <w:t xml:space="preserve">Tertiary mental health services that include </w:t>
            </w:r>
            <w:proofErr w:type="gramStart"/>
            <w:r>
              <w:t>short and longer term</w:t>
            </w:r>
            <w:proofErr w:type="gramEnd"/>
            <w:r>
              <w:t xml:space="preserve"> crisis intervention, risk assessment, symptom reduction, rapid stabilization and active treatment for older people who require more support than can be provided in the community or in acute care settings.</w:t>
            </w:r>
          </w:p>
        </w:tc>
      </w:tr>
      <w:tr w:rsidR="00D333DD" w14:paraId="21F51C0E" w14:textId="77777777" w:rsidTr="00AD1ED4">
        <w:trPr>
          <w:trHeight w:val="1466"/>
        </w:trPr>
        <w:tc>
          <w:tcPr>
            <w:tcW w:w="2445" w:type="dxa"/>
            <w:shd w:val="clear" w:color="auto" w:fill="auto"/>
            <w:tcMar>
              <w:top w:w="72" w:type="dxa"/>
              <w:left w:w="144" w:type="dxa"/>
              <w:bottom w:w="72" w:type="dxa"/>
              <w:right w:w="144" w:type="dxa"/>
            </w:tcMar>
          </w:tcPr>
          <w:p w14:paraId="21F51C0C" w14:textId="77777777" w:rsidR="00D333DD" w:rsidRDefault="00D333DD">
            <w:pPr>
              <w:spacing w:after="0" w:line="240" w:lineRule="auto"/>
            </w:pPr>
            <w:r>
              <w:t>Tertiary Dementia Specialty Units</w:t>
            </w:r>
          </w:p>
        </w:tc>
        <w:tc>
          <w:tcPr>
            <w:tcW w:w="7203" w:type="dxa"/>
            <w:shd w:val="clear" w:color="auto" w:fill="auto"/>
            <w:tcMar>
              <w:top w:w="72" w:type="dxa"/>
              <w:left w:w="144" w:type="dxa"/>
              <w:bottom w:w="72" w:type="dxa"/>
              <w:right w:w="144" w:type="dxa"/>
            </w:tcMar>
          </w:tcPr>
          <w:p w14:paraId="21F51C0D" w14:textId="77777777" w:rsidR="00D333DD" w:rsidRDefault="00D333DD">
            <w:pPr>
              <w:spacing w:after="0" w:line="240" w:lineRule="auto"/>
            </w:pPr>
            <w:r>
              <w:t>Tertiary mental health services that include short and longer term crisis intervention, risk assessment, symptom reduction, rapid stabilization and active treatment for older people with a diagnosis of dementia who require more support than can be provided in the community or in general acute care facilities.</w:t>
            </w:r>
          </w:p>
        </w:tc>
      </w:tr>
      <w:tr w:rsidR="00D333DD" w14:paraId="21F51C11" w14:textId="77777777" w:rsidTr="00AD1ED4">
        <w:trPr>
          <w:trHeight w:val="845"/>
        </w:trPr>
        <w:tc>
          <w:tcPr>
            <w:tcW w:w="2445" w:type="dxa"/>
            <w:shd w:val="clear" w:color="auto" w:fill="auto"/>
            <w:tcMar>
              <w:top w:w="72" w:type="dxa"/>
              <w:left w:w="144" w:type="dxa"/>
              <w:bottom w:w="72" w:type="dxa"/>
              <w:right w:w="144" w:type="dxa"/>
            </w:tcMar>
          </w:tcPr>
          <w:p w14:paraId="21F51C0F" w14:textId="77777777" w:rsidR="00D333DD" w:rsidRDefault="00D333DD">
            <w:pPr>
              <w:spacing w:after="0" w:line="240" w:lineRule="auto"/>
            </w:pPr>
            <w:r>
              <w:t>Geriatricians</w:t>
            </w:r>
          </w:p>
        </w:tc>
        <w:tc>
          <w:tcPr>
            <w:tcW w:w="7203" w:type="dxa"/>
            <w:shd w:val="clear" w:color="auto" w:fill="auto"/>
            <w:tcMar>
              <w:top w:w="72" w:type="dxa"/>
              <w:left w:w="144" w:type="dxa"/>
              <w:bottom w:w="72" w:type="dxa"/>
              <w:right w:w="144" w:type="dxa"/>
            </w:tcMar>
          </w:tcPr>
          <w:p w14:paraId="21F51C10" w14:textId="77777777" w:rsidR="00D333DD" w:rsidRDefault="00D333DD">
            <w:pPr>
              <w:spacing w:after="0" w:line="240" w:lineRule="auto"/>
            </w:pPr>
            <w:r>
              <w:t>Internal medicine specialists who hold a subspecialty in geriatric medicine and are registered to practice in Ontario (includes those who hold RCPSC certification or who ha</w:t>
            </w:r>
            <w:r w:rsidR="00804BE4">
              <w:t>ve</w:t>
            </w:r>
            <w:r>
              <w:t xml:space="preserve"> status as a CPSO Recognized Specialist in geriatrics.</w:t>
            </w:r>
          </w:p>
        </w:tc>
      </w:tr>
      <w:tr w:rsidR="00D333DD" w14:paraId="21F51C14" w14:textId="77777777" w:rsidTr="00AD1ED4">
        <w:trPr>
          <w:trHeight w:val="917"/>
        </w:trPr>
        <w:tc>
          <w:tcPr>
            <w:tcW w:w="2445" w:type="dxa"/>
            <w:shd w:val="clear" w:color="auto" w:fill="auto"/>
            <w:tcMar>
              <w:top w:w="72" w:type="dxa"/>
              <w:left w:w="144" w:type="dxa"/>
              <w:bottom w:w="72" w:type="dxa"/>
              <w:right w:w="144" w:type="dxa"/>
            </w:tcMar>
          </w:tcPr>
          <w:p w14:paraId="21F51C12" w14:textId="009E6D03" w:rsidR="00D333DD" w:rsidRDefault="00D333DD" w:rsidP="00364DB6">
            <w:pPr>
              <w:spacing w:after="0" w:line="240" w:lineRule="auto"/>
            </w:pPr>
            <w:r>
              <w:t>Primary Care Collaborative Memory Clinics</w:t>
            </w:r>
            <w:r w:rsidR="0040209A">
              <w:t xml:space="preserve"> (includes MINT clinics)</w:t>
            </w:r>
          </w:p>
        </w:tc>
        <w:tc>
          <w:tcPr>
            <w:tcW w:w="7203" w:type="dxa"/>
            <w:shd w:val="clear" w:color="auto" w:fill="auto"/>
            <w:tcMar>
              <w:top w:w="72" w:type="dxa"/>
              <w:left w:w="144" w:type="dxa"/>
              <w:bottom w:w="72" w:type="dxa"/>
              <w:right w:w="144" w:type="dxa"/>
            </w:tcMar>
          </w:tcPr>
          <w:p w14:paraId="21F51C13" w14:textId="77777777" w:rsidR="00D333DD" w:rsidRDefault="00D333DD">
            <w:pPr>
              <w:spacing w:after="0" w:line="240" w:lineRule="auto"/>
            </w:pPr>
            <w:r>
              <w:t>Diagnosis, treatment and care for people living with dementia provided at the primary care level through a recognized clinical model</w:t>
            </w:r>
            <w:r w:rsidR="00804BE4" w:rsidRPr="00804BE4">
              <w:t xml:space="preserve"> and are supported by specialists from geriatric medicine, geriatric psychiatry and cognitive neurology.</w:t>
            </w:r>
          </w:p>
        </w:tc>
      </w:tr>
      <w:tr w:rsidR="00804BE4" w14:paraId="21F51C17" w14:textId="77777777" w:rsidTr="00AD1ED4">
        <w:trPr>
          <w:trHeight w:val="917"/>
        </w:trPr>
        <w:tc>
          <w:tcPr>
            <w:tcW w:w="2445" w:type="dxa"/>
            <w:shd w:val="clear" w:color="auto" w:fill="auto"/>
            <w:tcMar>
              <w:top w:w="72" w:type="dxa"/>
              <w:left w:w="144" w:type="dxa"/>
              <w:bottom w:w="72" w:type="dxa"/>
              <w:right w:w="144" w:type="dxa"/>
            </w:tcMar>
          </w:tcPr>
          <w:p w14:paraId="21F51C15" w14:textId="77777777" w:rsidR="00804BE4" w:rsidRDefault="00804BE4" w:rsidP="00804BE4">
            <w:pPr>
              <w:spacing w:after="0" w:line="240" w:lineRule="auto"/>
            </w:pPr>
            <w:r>
              <w:t>Other Primary Care Memory Clinic</w:t>
            </w:r>
          </w:p>
        </w:tc>
        <w:tc>
          <w:tcPr>
            <w:tcW w:w="7203" w:type="dxa"/>
            <w:shd w:val="clear" w:color="auto" w:fill="auto"/>
            <w:tcMar>
              <w:top w:w="72" w:type="dxa"/>
              <w:left w:w="144" w:type="dxa"/>
              <w:bottom w:w="72" w:type="dxa"/>
              <w:right w:w="144" w:type="dxa"/>
            </w:tcMar>
          </w:tcPr>
          <w:p w14:paraId="21F51C16" w14:textId="77777777" w:rsidR="00804BE4" w:rsidRDefault="00804BE4">
            <w:pPr>
              <w:spacing w:after="0" w:line="240" w:lineRule="auto"/>
            </w:pPr>
            <w:r>
              <w:t>Diagnosis, treatment and care for people living with dementia provided at the primary care level.</w:t>
            </w:r>
          </w:p>
        </w:tc>
      </w:tr>
      <w:tr w:rsidR="00D333DD" w14:paraId="21F51C1A" w14:textId="77777777" w:rsidTr="00AD1ED4">
        <w:trPr>
          <w:trHeight w:val="1655"/>
        </w:trPr>
        <w:tc>
          <w:tcPr>
            <w:tcW w:w="2445" w:type="dxa"/>
            <w:shd w:val="clear" w:color="auto" w:fill="auto"/>
            <w:tcMar>
              <w:top w:w="72" w:type="dxa"/>
              <w:left w:w="144" w:type="dxa"/>
              <w:bottom w:w="72" w:type="dxa"/>
              <w:right w:w="144" w:type="dxa"/>
            </w:tcMar>
          </w:tcPr>
          <w:p w14:paraId="21F51C18" w14:textId="77777777" w:rsidR="00D333DD" w:rsidRDefault="00D333DD">
            <w:pPr>
              <w:spacing w:after="0" w:line="240" w:lineRule="auto"/>
            </w:pPr>
            <w:r>
              <w:lastRenderedPageBreak/>
              <w:t>Psychogeriatric Resource Consultants</w:t>
            </w:r>
          </w:p>
        </w:tc>
        <w:tc>
          <w:tcPr>
            <w:tcW w:w="7203" w:type="dxa"/>
            <w:shd w:val="clear" w:color="auto" w:fill="auto"/>
            <w:tcMar>
              <w:top w:w="72" w:type="dxa"/>
              <w:left w:w="144" w:type="dxa"/>
              <w:bottom w:w="72" w:type="dxa"/>
              <w:right w:w="144" w:type="dxa"/>
            </w:tcMar>
          </w:tcPr>
          <w:p w14:paraId="21F51C19" w14:textId="77777777" w:rsidR="00D333DD" w:rsidRDefault="00D56E4B">
            <w:pPr>
              <w:spacing w:after="0" w:line="240" w:lineRule="auto"/>
            </w:pPr>
            <w:r>
              <w:rPr>
                <w:color w:val="000000"/>
              </w:rPr>
              <w:t>Specialized interdisciplinary professionals who work collaboratively with a multitude of organizations to provide education, training, and consultative support to staff across various sectors (e.g.  LTC Homes, Retirement Homes, Acute Care, Primary Care</w:t>
            </w:r>
            <w:r w:rsidR="004F6ECB">
              <w:rPr>
                <w:color w:val="000000"/>
              </w:rPr>
              <w:t xml:space="preserve"> and Community</w:t>
            </w:r>
            <w:r>
              <w:rPr>
                <w:color w:val="000000"/>
              </w:rPr>
              <w:t xml:space="preserve">). As an essential proponent of BSO’s third pillar of knowledgeable care teams and capacity building, PRCs work as advisors, educators, facilitators, coaches and network builders in the delivery of capacity building activities related to optimizing care for individuals with, or at risk of, responsive </w:t>
            </w:r>
            <w:proofErr w:type="spellStart"/>
            <w:r>
              <w:rPr>
                <w:color w:val="000000"/>
              </w:rPr>
              <w:t>behaviours</w:t>
            </w:r>
            <w:proofErr w:type="spellEnd"/>
            <w:r>
              <w:rPr>
                <w:color w:val="000000"/>
              </w:rPr>
              <w:t xml:space="preserve">/personal expressions.  </w:t>
            </w:r>
          </w:p>
        </w:tc>
      </w:tr>
      <w:tr w:rsidR="00D333DD" w14:paraId="21F51C1D" w14:textId="77777777" w:rsidTr="00AD1ED4">
        <w:trPr>
          <w:trHeight w:val="917"/>
        </w:trPr>
        <w:tc>
          <w:tcPr>
            <w:tcW w:w="2445" w:type="dxa"/>
            <w:shd w:val="clear" w:color="auto" w:fill="auto"/>
            <w:tcMar>
              <w:top w:w="72" w:type="dxa"/>
              <w:left w:w="144" w:type="dxa"/>
              <w:bottom w:w="72" w:type="dxa"/>
              <w:right w:w="144" w:type="dxa"/>
            </w:tcMar>
          </w:tcPr>
          <w:p w14:paraId="21F51C1B" w14:textId="77777777" w:rsidR="00D333DD" w:rsidRDefault="00D333DD">
            <w:pPr>
              <w:spacing w:after="0" w:line="240" w:lineRule="auto"/>
            </w:pPr>
            <w:r>
              <w:t>Residential Addictions Treatment Programs (for the over 65)</w:t>
            </w:r>
          </w:p>
        </w:tc>
        <w:tc>
          <w:tcPr>
            <w:tcW w:w="7203" w:type="dxa"/>
            <w:shd w:val="clear" w:color="auto" w:fill="auto"/>
            <w:tcMar>
              <w:top w:w="72" w:type="dxa"/>
              <w:left w:w="144" w:type="dxa"/>
              <w:bottom w:w="72" w:type="dxa"/>
              <w:right w:w="144" w:type="dxa"/>
            </w:tcMar>
          </w:tcPr>
          <w:p w14:paraId="21F51C1C" w14:textId="77777777" w:rsidR="00D333DD" w:rsidRDefault="00D333DD">
            <w:pPr>
              <w:spacing w:after="0" w:line="240" w:lineRule="auto"/>
            </w:pPr>
            <w:r>
              <w:t xml:space="preserve"> Assessment and integrated mental health and addictions treatment in a  residential program, which may include graduated passes home, transitional discharge, family support, and aftercare. </w:t>
            </w:r>
          </w:p>
        </w:tc>
      </w:tr>
      <w:tr w:rsidR="00D333DD" w14:paraId="21F51C20" w14:textId="77777777" w:rsidTr="00AD1ED4">
        <w:trPr>
          <w:trHeight w:val="998"/>
        </w:trPr>
        <w:tc>
          <w:tcPr>
            <w:tcW w:w="2445" w:type="dxa"/>
            <w:shd w:val="clear" w:color="auto" w:fill="auto"/>
            <w:tcMar>
              <w:top w:w="72" w:type="dxa"/>
              <w:left w:w="144" w:type="dxa"/>
              <w:bottom w:w="72" w:type="dxa"/>
              <w:right w:w="144" w:type="dxa"/>
            </w:tcMar>
          </w:tcPr>
          <w:p w14:paraId="21F51C1E" w14:textId="77777777" w:rsidR="00D333DD" w:rsidRDefault="00D333DD">
            <w:pPr>
              <w:spacing w:after="0" w:line="240" w:lineRule="auto"/>
            </w:pPr>
            <w:r>
              <w:t>Shared care geriatric mental health program</w:t>
            </w:r>
          </w:p>
        </w:tc>
        <w:tc>
          <w:tcPr>
            <w:tcW w:w="7203" w:type="dxa"/>
            <w:shd w:val="clear" w:color="auto" w:fill="auto"/>
            <w:tcMar>
              <w:top w:w="72" w:type="dxa"/>
              <w:left w:w="144" w:type="dxa"/>
              <w:bottom w:w="72" w:type="dxa"/>
              <w:right w:w="144" w:type="dxa"/>
            </w:tcMar>
          </w:tcPr>
          <w:p w14:paraId="21F51C1F" w14:textId="295841A2" w:rsidR="00D333DD" w:rsidRDefault="00D333DD">
            <w:pPr>
              <w:spacing w:after="0" w:line="240" w:lineRule="auto"/>
            </w:pPr>
            <w:r>
              <w:t xml:space="preserve">A collaborative service that includes on site geriatric psychiatry support that includes indirect support and education, </w:t>
            </w:r>
            <w:proofErr w:type="gramStart"/>
            <w:r>
              <w:t>and</w:t>
            </w:r>
            <w:r w:rsidR="001F448B">
              <w:t xml:space="preserve"> </w:t>
            </w:r>
            <w:r>
              <w:t xml:space="preserve"> direct</w:t>
            </w:r>
            <w:proofErr w:type="gramEnd"/>
            <w:r>
              <w:t xml:space="preserve"> clinical consultation and follow-up care  with primary care .</w:t>
            </w:r>
          </w:p>
        </w:tc>
      </w:tr>
      <w:tr w:rsidR="00D333DD" w14:paraId="21F51C23" w14:textId="77777777" w:rsidTr="00AD1ED4">
        <w:trPr>
          <w:trHeight w:val="638"/>
        </w:trPr>
        <w:tc>
          <w:tcPr>
            <w:tcW w:w="2445" w:type="dxa"/>
            <w:shd w:val="clear" w:color="auto" w:fill="auto"/>
            <w:tcMar>
              <w:top w:w="72" w:type="dxa"/>
              <w:left w:w="144" w:type="dxa"/>
              <w:bottom w:w="72" w:type="dxa"/>
              <w:right w:w="144" w:type="dxa"/>
            </w:tcMar>
          </w:tcPr>
          <w:p w14:paraId="21F51C21" w14:textId="77777777" w:rsidR="00D333DD" w:rsidRDefault="00D333DD">
            <w:pPr>
              <w:spacing w:after="0" w:line="240" w:lineRule="auto"/>
            </w:pPr>
            <w:r>
              <w:t>Specialist Based Memory Clinic Models</w:t>
            </w:r>
          </w:p>
        </w:tc>
        <w:tc>
          <w:tcPr>
            <w:tcW w:w="7203" w:type="dxa"/>
            <w:shd w:val="clear" w:color="auto" w:fill="auto"/>
            <w:tcMar>
              <w:top w:w="72" w:type="dxa"/>
              <w:left w:w="144" w:type="dxa"/>
              <w:bottom w:w="72" w:type="dxa"/>
              <w:right w:w="144" w:type="dxa"/>
            </w:tcMar>
          </w:tcPr>
          <w:p w14:paraId="21F51C22" w14:textId="77777777" w:rsidR="00D333DD" w:rsidRDefault="006355C6">
            <w:pPr>
              <w:spacing w:after="0" w:line="240" w:lineRule="auto"/>
            </w:pPr>
            <w:r w:rsidRPr="006355C6">
              <w:t>Locally developed interdisciplinary approach to memory/dementia care in which medical direction is provided by specialists. Focus on neurodegenerative disorders and may support primary collaborative care memory clinics now MINT clinics.</w:t>
            </w:r>
          </w:p>
        </w:tc>
      </w:tr>
      <w:tr w:rsidR="00AD1ED4" w:rsidRPr="00AD1ED4" w14:paraId="49074CBF" w14:textId="77777777" w:rsidTr="00AD1ED4">
        <w:trPr>
          <w:trHeight w:val="269"/>
        </w:trPr>
        <w:tc>
          <w:tcPr>
            <w:tcW w:w="9648" w:type="dxa"/>
            <w:gridSpan w:val="2"/>
            <w:shd w:val="clear" w:color="auto" w:fill="E9F1F5"/>
            <w:tcMar>
              <w:top w:w="72" w:type="dxa"/>
              <w:left w:w="144" w:type="dxa"/>
              <w:bottom w:w="72" w:type="dxa"/>
              <w:right w:w="144" w:type="dxa"/>
            </w:tcMar>
          </w:tcPr>
          <w:p w14:paraId="0D532035" w14:textId="2F22F72D" w:rsidR="00AD1ED4" w:rsidRPr="00AD1ED4" w:rsidRDefault="00AA3DF1" w:rsidP="00AD1ED4">
            <w:pPr>
              <w:spacing w:after="0" w:line="240" w:lineRule="auto"/>
              <w:jc w:val="center"/>
              <w:rPr>
                <w:b/>
                <w:bCs/>
              </w:rPr>
            </w:pPr>
            <w:r>
              <w:rPr>
                <w:b/>
                <w:bCs/>
              </w:rPr>
              <w:t>New 2022</w:t>
            </w:r>
          </w:p>
        </w:tc>
      </w:tr>
      <w:tr w:rsidR="00A9678A" w14:paraId="5C757533" w14:textId="77777777">
        <w:trPr>
          <w:trHeight w:val="638"/>
        </w:trPr>
        <w:tc>
          <w:tcPr>
            <w:tcW w:w="2445" w:type="dxa"/>
            <w:shd w:val="clear" w:color="auto" w:fill="E9F1F5"/>
            <w:tcMar>
              <w:top w:w="72" w:type="dxa"/>
              <w:left w:w="144" w:type="dxa"/>
              <w:bottom w:w="72" w:type="dxa"/>
              <w:right w:w="144" w:type="dxa"/>
            </w:tcMar>
          </w:tcPr>
          <w:p w14:paraId="7219F1B0" w14:textId="1DC750A7" w:rsidR="00A9678A" w:rsidRDefault="00A9678A">
            <w:pPr>
              <w:spacing w:after="0" w:line="240" w:lineRule="auto"/>
            </w:pPr>
            <w:r>
              <w:t>Community Paramedicine</w:t>
            </w:r>
          </w:p>
        </w:tc>
        <w:tc>
          <w:tcPr>
            <w:tcW w:w="7203" w:type="dxa"/>
            <w:shd w:val="clear" w:color="auto" w:fill="E9F1F5"/>
            <w:tcMar>
              <w:top w:w="72" w:type="dxa"/>
              <w:left w:w="144" w:type="dxa"/>
              <w:bottom w:w="72" w:type="dxa"/>
              <w:right w:w="144" w:type="dxa"/>
            </w:tcMar>
          </w:tcPr>
          <w:p w14:paraId="6859EA11" w14:textId="56B05720" w:rsidR="00A9678A" w:rsidRPr="009C7B14" w:rsidRDefault="00693069">
            <w:pPr>
              <w:spacing w:after="0" w:line="240" w:lineRule="auto"/>
              <w:rPr>
                <w:color w:val="FF0000"/>
              </w:rPr>
            </w:pPr>
            <w:r w:rsidRPr="00693069">
              <w:t xml:space="preserve">A community paramedicine program </w:t>
            </w:r>
            <w:proofErr w:type="gramStart"/>
            <w:r w:rsidRPr="00693069">
              <w:t>includes;</w:t>
            </w:r>
            <w:proofErr w:type="gramEnd"/>
            <w:r w:rsidRPr="00693069">
              <w:t xml:space="preserve"> an identified patient population (case finding), a provision of </w:t>
            </w:r>
            <w:r w:rsidR="00743CC1">
              <w:t xml:space="preserve">episodic </w:t>
            </w:r>
            <w:r w:rsidRPr="00693069">
              <w:t>care (through a care plan), and a case management approach that includes the continuum of care</w:t>
            </w:r>
            <w:r w:rsidR="00C8052F">
              <w:t>, in collaboration with primary care and/or specialized services</w:t>
            </w:r>
            <w:r w:rsidRPr="00693069">
              <w:t>.</w:t>
            </w:r>
            <w:r w:rsidR="009C7B14">
              <w:t xml:space="preserve"> </w:t>
            </w:r>
          </w:p>
        </w:tc>
      </w:tr>
      <w:tr w:rsidR="00A9678A" w14:paraId="2B76303E" w14:textId="77777777">
        <w:trPr>
          <w:trHeight w:val="638"/>
        </w:trPr>
        <w:tc>
          <w:tcPr>
            <w:tcW w:w="2445" w:type="dxa"/>
            <w:shd w:val="clear" w:color="auto" w:fill="E9F1F5"/>
            <w:tcMar>
              <w:top w:w="72" w:type="dxa"/>
              <w:left w:w="144" w:type="dxa"/>
              <w:bottom w:w="72" w:type="dxa"/>
              <w:right w:w="144" w:type="dxa"/>
            </w:tcMar>
          </w:tcPr>
          <w:p w14:paraId="0D7E875E" w14:textId="3EA46185" w:rsidR="00A9678A" w:rsidRDefault="009351D9">
            <w:pPr>
              <w:spacing w:after="0" w:line="240" w:lineRule="auto"/>
            </w:pPr>
            <w:r>
              <w:t>Population Health Focused Program</w:t>
            </w:r>
            <w:r w:rsidR="00EA3EDA">
              <w:t xml:space="preserve"> (Older Adults)</w:t>
            </w:r>
          </w:p>
        </w:tc>
        <w:tc>
          <w:tcPr>
            <w:tcW w:w="7203" w:type="dxa"/>
            <w:shd w:val="clear" w:color="auto" w:fill="E9F1F5"/>
            <w:tcMar>
              <w:top w:w="72" w:type="dxa"/>
              <w:left w:w="144" w:type="dxa"/>
              <w:bottom w:w="72" w:type="dxa"/>
              <w:right w:w="144" w:type="dxa"/>
            </w:tcMar>
          </w:tcPr>
          <w:p w14:paraId="4A1BE6E8" w14:textId="2406FAF3" w:rsidR="00A9678A" w:rsidRPr="006355C6" w:rsidRDefault="009351D9">
            <w:pPr>
              <w:spacing w:after="0" w:line="240" w:lineRule="auto"/>
            </w:pPr>
            <w:r w:rsidRPr="009351D9">
              <w:t xml:space="preserve">These are programs and services developed by Ontario Health Teams, Primary </w:t>
            </w:r>
            <w:proofErr w:type="gramStart"/>
            <w:r w:rsidRPr="009351D9">
              <w:t>Care</w:t>
            </w:r>
            <w:proofErr w:type="gramEnd"/>
            <w:r w:rsidRPr="009351D9">
              <w:t xml:space="preserve"> and others (non-specialist) specifically to address the needs of older adults living with complex and chronic health conditions and their caregivers.</w:t>
            </w:r>
          </w:p>
        </w:tc>
      </w:tr>
      <w:tr w:rsidR="00A9678A" w14:paraId="08E68B5D" w14:textId="77777777">
        <w:trPr>
          <w:trHeight w:val="638"/>
        </w:trPr>
        <w:tc>
          <w:tcPr>
            <w:tcW w:w="2445" w:type="dxa"/>
            <w:shd w:val="clear" w:color="auto" w:fill="E9F1F5"/>
            <w:tcMar>
              <w:top w:w="72" w:type="dxa"/>
              <w:left w:w="144" w:type="dxa"/>
              <w:bottom w:w="72" w:type="dxa"/>
              <w:right w:w="144" w:type="dxa"/>
            </w:tcMar>
          </w:tcPr>
          <w:p w14:paraId="70258BD1" w14:textId="10D5A0B0" w:rsidR="00A9678A" w:rsidRDefault="00EA3EDA">
            <w:pPr>
              <w:spacing w:after="0" w:line="240" w:lineRule="auto"/>
            </w:pPr>
            <w:r>
              <w:t>Falls/Falls Prevention Clinic/Program</w:t>
            </w:r>
          </w:p>
        </w:tc>
        <w:tc>
          <w:tcPr>
            <w:tcW w:w="7203" w:type="dxa"/>
            <w:shd w:val="clear" w:color="auto" w:fill="E9F1F5"/>
            <w:tcMar>
              <w:top w:w="72" w:type="dxa"/>
              <w:left w:w="144" w:type="dxa"/>
              <w:bottom w:w="72" w:type="dxa"/>
              <w:right w:w="144" w:type="dxa"/>
            </w:tcMar>
          </w:tcPr>
          <w:p w14:paraId="6B71D433" w14:textId="47835C2B" w:rsidR="00E62F6E" w:rsidRPr="00A812BB" w:rsidRDefault="00A812BB" w:rsidP="00D94458">
            <w:pPr>
              <w:spacing w:after="0" w:line="240" w:lineRule="auto"/>
            </w:pPr>
            <w:r>
              <w:t xml:space="preserve">A </w:t>
            </w:r>
            <w:r w:rsidRPr="00A812BB">
              <w:t xml:space="preserve">program </w:t>
            </w:r>
            <w:r>
              <w:t xml:space="preserve">that </w:t>
            </w:r>
            <w:r w:rsidRPr="00A812BB">
              <w:t xml:space="preserve">provides consultation with </w:t>
            </w:r>
            <w:r>
              <w:t>geriatrics trained experts (</w:t>
            </w:r>
            <w:proofErr w:type="gramStart"/>
            <w:r>
              <w:t>e.g.</w:t>
            </w:r>
            <w:proofErr w:type="gramEnd"/>
            <w:r>
              <w:t xml:space="preserve"> specialist physician, physiotherapist etc.) </w:t>
            </w:r>
            <w:r w:rsidRPr="00A812BB">
              <w:t>to assess people over the age of 65 who are having falls or are at risk of falling. </w:t>
            </w:r>
          </w:p>
        </w:tc>
      </w:tr>
      <w:tr w:rsidR="00A9678A" w14:paraId="52F3E22B" w14:textId="77777777">
        <w:trPr>
          <w:trHeight w:val="638"/>
        </w:trPr>
        <w:tc>
          <w:tcPr>
            <w:tcW w:w="2445" w:type="dxa"/>
            <w:shd w:val="clear" w:color="auto" w:fill="E9F1F5"/>
            <w:tcMar>
              <w:top w:w="72" w:type="dxa"/>
              <w:left w:w="144" w:type="dxa"/>
              <w:bottom w:w="72" w:type="dxa"/>
              <w:right w:w="144" w:type="dxa"/>
            </w:tcMar>
          </w:tcPr>
          <w:p w14:paraId="6E0D39A8" w14:textId="5BDFF54B" w:rsidR="00A9678A" w:rsidRDefault="00EA3EDA">
            <w:pPr>
              <w:spacing w:after="0" w:line="240" w:lineRule="auto"/>
            </w:pPr>
            <w:r>
              <w:t>Geriatric Urgent Care</w:t>
            </w:r>
          </w:p>
        </w:tc>
        <w:tc>
          <w:tcPr>
            <w:tcW w:w="7203" w:type="dxa"/>
            <w:shd w:val="clear" w:color="auto" w:fill="E9F1F5"/>
            <w:tcMar>
              <w:top w:w="72" w:type="dxa"/>
              <w:left w:w="144" w:type="dxa"/>
              <w:bottom w:w="72" w:type="dxa"/>
              <w:right w:w="144" w:type="dxa"/>
            </w:tcMar>
          </w:tcPr>
          <w:p w14:paraId="0C69D3ED" w14:textId="1AB3F52A" w:rsidR="00A9678A" w:rsidRPr="0010567C" w:rsidRDefault="006A39D3">
            <w:pPr>
              <w:spacing w:after="0" w:line="240" w:lineRule="auto"/>
              <w:rPr>
                <w:color w:val="FF0000"/>
              </w:rPr>
            </w:pPr>
            <w:r w:rsidRPr="006A39D3">
              <w:rPr>
                <w:color w:val="000000" w:themeColor="text1"/>
              </w:rPr>
              <w:t>A clinic that provides timely comprehensive geriatric assessments for patients seen in the Emergency Department but not requiring admission and inpatients ready for discharge, who require a timely comprehensive geriatric assessment.</w:t>
            </w:r>
          </w:p>
        </w:tc>
      </w:tr>
      <w:tr w:rsidR="00A9678A" w14:paraId="704B7647" w14:textId="77777777">
        <w:trPr>
          <w:trHeight w:val="638"/>
        </w:trPr>
        <w:tc>
          <w:tcPr>
            <w:tcW w:w="2445" w:type="dxa"/>
            <w:shd w:val="clear" w:color="auto" w:fill="E9F1F5"/>
            <w:tcMar>
              <w:top w:w="72" w:type="dxa"/>
              <w:left w:w="144" w:type="dxa"/>
              <w:bottom w:w="72" w:type="dxa"/>
              <w:right w:w="144" w:type="dxa"/>
            </w:tcMar>
          </w:tcPr>
          <w:p w14:paraId="713878DD" w14:textId="71E4E22B" w:rsidR="00A9678A" w:rsidRDefault="00EA3EDA">
            <w:pPr>
              <w:spacing w:after="0" w:line="240" w:lineRule="auto"/>
            </w:pPr>
            <w:r>
              <w:t>Geriatric Telemedicine/Tele</w:t>
            </w:r>
            <w:r w:rsidR="007B3026">
              <w:t>psychiatry Service</w:t>
            </w:r>
          </w:p>
        </w:tc>
        <w:tc>
          <w:tcPr>
            <w:tcW w:w="7203" w:type="dxa"/>
            <w:shd w:val="clear" w:color="auto" w:fill="E9F1F5"/>
            <w:tcMar>
              <w:top w:w="72" w:type="dxa"/>
              <w:left w:w="144" w:type="dxa"/>
              <w:bottom w:w="72" w:type="dxa"/>
              <w:right w:w="144" w:type="dxa"/>
            </w:tcMar>
          </w:tcPr>
          <w:p w14:paraId="774CCFC8" w14:textId="034014C3" w:rsidR="00127889" w:rsidRPr="00E340D4" w:rsidRDefault="00D94458" w:rsidP="00D94458">
            <w:pPr>
              <w:spacing w:after="0" w:line="240" w:lineRule="auto"/>
              <w:rPr>
                <w:color w:val="000000" w:themeColor="text1"/>
              </w:rPr>
            </w:pPr>
            <w:r w:rsidRPr="00E340D4">
              <w:rPr>
                <w:color w:val="000000" w:themeColor="text1"/>
              </w:rPr>
              <w:t xml:space="preserve">A </w:t>
            </w:r>
            <w:proofErr w:type="gramStart"/>
            <w:r w:rsidRPr="00E340D4">
              <w:rPr>
                <w:color w:val="000000" w:themeColor="text1"/>
              </w:rPr>
              <w:t>telemedicine based</w:t>
            </w:r>
            <w:proofErr w:type="gramEnd"/>
            <w:r w:rsidRPr="00E340D4">
              <w:rPr>
                <w:color w:val="000000" w:themeColor="text1"/>
              </w:rPr>
              <w:t xml:space="preserve"> service </w:t>
            </w:r>
            <w:r w:rsidR="00127889" w:rsidRPr="00E340D4">
              <w:rPr>
                <w:color w:val="000000" w:themeColor="text1"/>
              </w:rPr>
              <w:t xml:space="preserve">that operates in a virtual only capacity. May include </w:t>
            </w:r>
            <w:r w:rsidR="00376CD7" w:rsidRPr="00E340D4">
              <w:rPr>
                <w:color w:val="000000" w:themeColor="text1"/>
              </w:rPr>
              <w:t>e-consult</w:t>
            </w:r>
            <w:r w:rsidR="00127889" w:rsidRPr="00E340D4">
              <w:rPr>
                <w:color w:val="000000" w:themeColor="text1"/>
              </w:rPr>
              <w:t xml:space="preserve"> services</w:t>
            </w:r>
            <w:r w:rsidR="00A8260A" w:rsidRPr="00E340D4">
              <w:rPr>
                <w:color w:val="000000" w:themeColor="text1"/>
              </w:rPr>
              <w:t xml:space="preserve"> (</w:t>
            </w:r>
            <w:proofErr w:type="gramStart"/>
            <w:r w:rsidR="00127889" w:rsidRPr="00E340D4">
              <w:rPr>
                <w:color w:val="000000" w:themeColor="text1"/>
              </w:rPr>
              <w:t>e.g.</w:t>
            </w:r>
            <w:proofErr w:type="gramEnd"/>
            <w:r w:rsidR="00127889" w:rsidRPr="00E340D4">
              <w:rPr>
                <w:color w:val="000000" w:themeColor="text1"/>
              </w:rPr>
              <w:t xml:space="preserve"> Ontario Telehealth Network</w:t>
            </w:r>
            <w:r w:rsidR="00A8260A" w:rsidRPr="00E340D4">
              <w:rPr>
                <w:color w:val="000000" w:themeColor="text1"/>
              </w:rPr>
              <w:t>)</w:t>
            </w:r>
          </w:p>
          <w:p w14:paraId="1E81B00C" w14:textId="34D33AB3" w:rsidR="00982E75" w:rsidRPr="0010567C" w:rsidRDefault="00FF2629" w:rsidP="0010567C">
            <w:pPr>
              <w:spacing w:after="0" w:line="240" w:lineRule="auto"/>
              <w:rPr>
                <w:color w:val="FF0000"/>
              </w:rPr>
            </w:pPr>
            <w:r w:rsidRPr="00E340D4">
              <w:rPr>
                <w:color w:val="000000" w:themeColor="text1"/>
              </w:rPr>
              <w:t xml:space="preserve">Excludes programs that also offer in person visits, which are reported </w:t>
            </w:r>
            <w:r w:rsidR="0010567C" w:rsidRPr="00E340D4">
              <w:rPr>
                <w:color w:val="000000" w:themeColor="text1"/>
              </w:rPr>
              <w:t>elsewhere. Location of base (</w:t>
            </w:r>
            <w:proofErr w:type="gramStart"/>
            <w:r w:rsidR="0010567C" w:rsidRPr="00E340D4">
              <w:rPr>
                <w:color w:val="000000" w:themeColor="text1"/>
              </w:rPr>
              <w:t>e.g.</w:t>
            </w:r>
            <w:proofErr w:type="gramEnd"/>
            <w:r w:rsidR="0010567C" w:rsidRPr="00E340D4">
              <w:rPr>
                <w:color w:val="000000" w:themeColor="text1"/>
              </w:rPr>
              <w:t xml:space="preserve"> urban </w:t>
            </w:r>
            <w:proofErr w:type="spellStart"/>
            <w:r w:rsidR="0010567C" w:rsidRPr="00E340D4">
              <w:rPr>
                <w:color w:val="000000" w:themeColor="text1"/>
              </w:rPr>
              <w:t>centre</w:t>
            </w:r>
            <w:proofErr w:type="spellEnd"/>
            <w:r w:rsidR="0010567C" w:rsidRPr="00E340D4">
              <w:rPr>
                <w:color w:val="000000" w:themeColor="text1"/>
              </w:rPr>
              <w:t>) does not reflect distribution of service (e.g. remote north).</w:t>
            </w:r>
          </w:p>
        </w:tc>
      </w:tr>
      <w:tr w:rsidR="00A9678A" w14:paraId="480A8C38" w14:textId="77777777">
        <w:trPr>
          <w:trHeight w:val="638"/>
        </w:trPr>
        <w:tc>
          <w:tcPr>
            <w:tcW w:w="2445" w:type="dxa"/>
            <w:shd w:val="clear" w:color="auto" w:fill="E9F1F5"/>
            <w:tcMar>
              <w:top w:w="72" w:type="dxa"/>
              <w:left w:w="144" w:type="dxa"/>
              <w:bottom w:w="72" w:type="dxa"/>
              <w:right w:w="144" w:type="dxa"/>
            </w:tcMar>
          </w:tcPr>
          <w:p w14:paraId="1A056B4B" w14:textId="4B30BC8B" w:rsidR="00A9678A" w:rsidRDefault="007B3026">
            <w:pPr>
              <w:spacing w:after="0" w:line="240" w:lineRule="auto"/>
            </w:pPr>
            <w:r>
              <w:lastRenderedPageBreak/>
              <w:t>Hospital Elder Life Program</w:t>
            </w:r>
          </w:p>
        </w:tc>
        <w:tc>
          <w:tcPr>
            <w:tcW w:w="7203" w:type="dxa"/>
            <w:shd w:val="clear" w:color="auto" w:fill="E9F1F5"/>
            <w:tcMar>
              <w:top w:w="72" w:type="dxa"/>
              <w:left w:w="144" w:type="dxa"/>
              <w:bottom w:w="72" w:type="dxa"/>
              <w:right w:w="144" w:type="dxa"/>
            </w:tcMar>
          </w:tcPr>
          <w:p w14:paraId="5CF1EC7E" w14:textId="305D0861" w:rsidR="00A9678A" w:rsidRPr="00B94B60" w:rsidRDefault="00B94B60">
            <w:pPr>
              <w:spacing w:after="0" w:line="240" w:lineRule="auto"/>
              <w:rPr>
                <w:color w:val="FF0000"/>
                <w:lang w:val="en-CA"/>
              </w:rPr>
            </w:pPr>
            <w:r w:rsidRPr="00B94B60">
              <w:rPr>
                <w:color w:val="000000" w:themeColor="text1"/>
                <w:lang w:val="en-CA"/>
              </w:rPr>
              <w:t>The Hospital Elder Life Program (HELP) aims to keep hospitalized older adults mentally and physically active which helps to prevent delirium and functional decline.</w:t>
            </w:r>
          </w:p>
        </w:tc>
      </w:tr>
    </w:tbl>
    <w:p w14:paraId="21F51C24" w14:textId="77777777" w:rsidR="00404449" w:rsidRDefault="00404449"/>
    <w:sectPr w:rsidR="00404449">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CDF1C" w14:textId="77777777" w:rsidR="00090E34" w:rsidRDefault="00090E34">
      <w:pPr>
        <w:spacing w:after="0" w:line="240" w:lineRule="auto"/>
      </w:pPr>
      <w:r>
        <w:separator/>
      </w:r>
    </w:p>
  </w:endnote>
  <w:endnote w:type="continuationSeparator" w:id="0">
    <w:p w14:paraId="2822459F" w14:textId="77777777" w:rsidR="00090E34" w:rsidRDefault="00090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51C2A" w14:textId="59E73945" w:rsidR="00404449" w:rsidRDefault="001A01DB">
    <w:pPr>
      <w:pBdr>
        <w:top w:val="nil"/>
        <w:left w:val="nil"/>
        <w:bottom w:val="nil"/>
        <w:right w:val="nil"/>
        <w:between w:val="nil"/>
      </w:pBdr>
      <w:tabs>
        <w:tab w:val="center" w:pos="4680"/>
        <w:tab w:val="right" w:pos="9360"/>
      </w:tabs>
      <w:spacing w:after="0"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FA1B7F">
      <w:rPr>
        <w:noProof/>
        <w:color w:val="000000"/>
        <w:sz w:val="20"/>
        <w:szCs w:val="20"/>
      </w:rPr>
      <w:t>2</w:t>
    </w:r>
    <w:r>
      <w:rPr>
        <w:color w:val="000000"/>
        <w:sz w:val="20"/>
        <w:szCs w:val="20"/>
      </w:rPr>
      <w:fldChar w:fldCharType="end"/>
    </w:r>
  </w:p>
  <w:p w14:paraId="168CE1A3" w14:textId="1C470200" w:rsidR="000628D0" w:rsidRDefault="000628D0" w:rsidP="000628D0">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t xml:space="preserve">v. </w:t>
    </w:r>
    <w:r w:rsidR="00041B83">
      <w:rPr>
        <w:color w:val="000000"/>
        <w:sz w:val="20"/>
        <w:szCs w:val="20"/>
      </w:rPr>
      <w:t>April 21</w:t>
    </w:r>
    <w:r>
      <w:rPr>
        <w:color w:val="000000"/>
        <w:sz w:val="20"/>
        <w:szCs w:val="20"/>
      </w:rPr>
      <w:t>, 202</w:t>
    </w:r>
    <w:r w:rsidR="00041B83">
      <w:rPr>
        <w:color w:val="000000"/>
        <w:sz w:val="20"/>
        <w:szCs w:val="20"/>
      </w:rPr>
      <w:t>2</w:t>
    </w:r>
  </w:p>
  <w:p w14:paraId="21F51C2B" w14:textId="77777777" w:rsidR="00404449" w:rsidRDefault="0040444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51C2D" w14:textId="77777777" w:rsidR="00404449" w:rsidRDefault="001A01DB">
    <w:pPr>
      <w:pBdr>
        <w:top w:val="nil"/>
        <w:left w:val="nil"/>
        <w:bottom w:val="nil"/>
        <w:right w:val="nil"/>
        <w:between w:val="nil"/>
      </w:pBdr>
      <w:tabs>
        <w:tab w:val="center" w:pos="4680"/>
        <w:tab w:val="right" w:pos="9360"/>
      </w:tabs>
      <w:spacing w:after="0"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FA1B7F">
      <w:rPr>
        <w:noProof/>
        <w:color w:val="000000"/>
        <w:sz w:val="20"/>
        <w:szCs w:val="20"/>
      </w:rPr>
      <w:t>1</w:t>
    </w:r>
    <w:r>
      <w:rPr>
        <w:color w:val="000000"/>
        <w:sz w:val="20"/>
        <w:szCs w:val="20"/>
      </w:rPr>
      <w:fldChar w:fldCharType="end"/>
    </w:r>
  </w:p>
  <w:p w14:paraId="21F51C2E" w14:textId="77777777" w:rsidR="00404449" w:rsidRDefault="0040444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A979" w14:textId="77777777" w:rsidR="00090E34" w:rsidRDefault="00090E34">
      <w:pPr>
        <w:spacing w:after="0" w:line="240" w:lineRule="auto"/>
      </w:pPr>
      <w:r>
        <w:separator/>
      </w:r>
    </w:p>
  </w:footnote>
  <w:footnote w:type="continuationSeparator" w:id="0">
    <w:p w14:paraId="49D22CE8" w14:textId="77777777" w:rsidR="00090E34" w:rsidRDefault="00090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51C29" w14:textId="77777777" w:rsidR="00404449" w:rsidRDefault="00404449">
    <w:pPr>
      <w:pBdr>
        <w:top w:val="nil"/>
        <w:left w:val="nil"/>
        <w:bottom w:val="nil"/>
        <w:right w:val="nil"/>
        <w:between w:val="nil"/>
      </w:pBdr>
      <w:tabs>
        <w:tab w:val="center" w:pos="4680"/>
        <w:tab w:val="right" w:pos="9360"/>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51C2C" w14:textId="4DE3B5F7" w:rsidR="00404449" w:rsidRDefault="0047015F" w:rsidP="0047015F">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33C89D72" wp14:editId="47691B89">
          <wp:extent cx="1587500" cy="635000"/>
          <wp:effectExtent l="0" t="0" r="0" b="0"/>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87500" cy="635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16B00"/>
    <w:multiLevelType w:val="hybridMultilevel"/>
    <w:tmpl w:val="5FCE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BC1F2C"/>
    <w:multiLevelType w:val="hybridMultilevel"/>
    <w:tmpl w:val="012C68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86401D"/>
    <w:multiLevelType w:val="hybridMultilevel"/>
    <w:tmpl w:val="B5760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5240732">
    <w:abstractNumId w:val="1"/>
  </w:num>
  <w:num w:numId="2" w16cid:durableId="1197817289">
    <w:abstractNumId w:val="2"/>
  </w:num>
  <w:num w:numId="3" w16cid:durableId="68578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449"/>
    <w:rsid w:val="00007F6C"/>
    <w:rsid w:val="00035FE7"/>
    <w:rsid w:val="00041B83"/>
    <w:rsid w:val="00056E80"/>
    <w:rsid w:val="000628D0"/>
    <w:rsid w:val="00090E34"/>
    <w:rsid w:val="0010567C"/>
    <w:rsid w:val="00127889"/>
    <w:rsid w:val="001A01DB"/>
    <w:rsid w:val="001A6B05"/>
    <w:rsid w:val="001F448B"/>
    <w:rsid w:val="002065E2"/>
    <w:rsid w:val="002C00AE"/>
    <w:rsid w:val="002F1F3F"/>
    <w:rsid w:val="0032095D"/>
    <w:rsid w:val="0033276F"/>
    <w:rsid w:val="00364DB6"/>
    <w:rsid w:val="00376CD7"/>
    <w:rsid w:val="003E3D17"/>
    <w:rsid w:val="0040209A"/>
    <w:rsid w:val="00404449"/>
    <w:rsid w:val="004045CF"/>
    <w:rsid w:val="0042512B"/>
    <w:rsid w:val="00431CDE"/>
    <w:rsid w:val="00433683"/>
    <w:rsid w:val="004454B0"/>
    <w:rsid w:val="00454F51"/>
    <w:rsid w:val="0047015F"/>
    <w:rsid w:val="004E7249"/>
    <w:rsid w:val="004F6ECB"/>
    <w:rsid w:val="005071A7"/>
    <w:rsid w:val="00511144"/>
    <w:rsid w:val="00547C71"/>
    <w:rsid w:val="00555518"/>
    <w:rsid w:val="005619E9"/>
    <w:rsid w:val="005646BD"/>
    <w:rsid w:val="005705D8"/>
    <w:rsid w:val="006355C6"/>
    <w:rsid w:val="00652C5B"/>
    <w:rsid w:val="00661C10"/>
    <w:rsid w:val="00693069"/>
    <w:rsid w:val="006A39D3"/>
    <w:rsid w:val="006B63A8"/>
    <w:rsid w:val="006D1394"/>
    <w:rsid w:val="006E003A"/>
    <w:rsid w:val="006F398C"/>
    <w:rsid w:val="00743CC1"/>
    <w:rsid w:val="00745466"/>
    <w:rsid w:val="007508A6"/>
    <w:rsid w:val="0077594C"/>
    <w:rsid w:val="007B0EC3"/>
    <w:rsid w:val="007B3026"/>
    <w:rsid w:val="007B330B"/>
    <w:rsid w:val="007C3A48"/>
    <w:rsid w:val="00804BE4"/>
    <w:rsid w:val="0085777C"/>
    <w:rsid w:val="00857898"/>
    <w:rsid w:val="008A63FD"/>
    <w:rsid w:val="008C3738"/>
    <w:rsid w:val="008D59E4"/>
    <w:rsid w:val="008E446C"/>
    <w:rsid w:val="008E5998"/>
    <w:rsid w:val="009351D9"/>
    <w:rsid w:val="0093746D"/>
    <w:rsid w:val="009561A8"/>
    <w:rsid w:val="00982E75"/>
    <w:rsid w:val="009C7B14"/>
    <w:rsid w:val="009D1552"/>
    <w:rsid w:val="00A04F68"/>
    <w:rsid w:val="00A812BB"/>
    <w:rsid w:val="00A8260A"/>
    <w:rsid w:val="00A9678A"/>
    <w:rsid w:val="00AA179D"/>
    <w:rsid w:val="00AA3DF1"/>
    <w:rsid w:val="00AB7F65"/>
    <w:rsid w:val="00AD1ED4"/>
    <w:rsid w:val="00B00885"/>
    <w:rsid w:val="00B103A6"/>
    <w:rsid w:val="00B10E61"/>
    <w:rsid w:val="00B76BDF"/>
    <w:rsid w:val="00B82AA7"/>
    <w:rsid w:val="00B94B60"/>
    <w:rsid w:val="00BA649A"/>
    <w:rsid w:val="00C8052F"/>
    <w:rsid w:val="00CE4B96"/>
    <w:rsid w:val="00D01149"/>
    <w:rsid w:val="00D07937"/>
    <w:rsid w:val="00D154AB"/>
    <w:rsid w:val="00D333DD"/>
    <w:rsid w:val="00D56E4B"/>
    <w:rsid w:val="00D74674"/>
    <w:rsid w:val="00D76917"/>
    <w:rsid w:val="00D84446"/>
    <w:rsid w:val="00D94458"/>
    <w:rsid w:val="00D96173"/>
    <w:rsid w:val="00E32B02"/>
    <w:rsid w:val="00E340D4"/>
    <w:rsid w:val="00E62F6E"/>
    <w:rsid w:val="00E67AE3"/>
    <w:rsid w:val="00EA3EDA"/>
    <w:rsid w:val="00EC2D59"/>
    <w:rsid w:val="00F04BE3"/>
    <w:rsid w:val="00F81CC7"/>
    <w:rsid w:val="00F828F2"/>
    <w:rsid w:val="00FA1B7F"/>
    <w:rsid w:val="00FF2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51BC8"/>
  <w15:docId w15:val="{E209E6B7-5365-A241-8AC5-729B798BC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F1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1F3F"/>
    <w:rPr>
      <w:rFonts w:ascii="Tahoma" w:hAnsi="Tahoma" w:cs="Tahoma"/>
      <w:sz w:val="16"/>
      <w:szCs w:val="16"/>
    </w:rPr>
  </w:style>
  <w:style w:type="character" w:styleId="Hyperlink">
    <w:name w:val="Hyperlink"/>
    <w:basedOn w:val="DefaultParagraphFont"/>
    <w:uiPriority w:val="99"/>
    <w:semiHidden/>
    <w:unhideWhenUsed/>
    <w:rsid w:val="00555518"/>
    <w:rPr>
      <w:color w:val="0000FF"/>
      <w:u w:val="single"/>
    </w:rPr>
  </w:style>
  <w:style w:type="paragraph" w:styleId="FootnoteText">
    <w:name w:val="footnote text"/>
    <w:basedOn w:val="Normal"/>
    <w:link w:val="FootnoteTextChar"/>
    <w:uiPriority w:val="99"/>
    <w:semiHidden/>
    <w:unhideWhenUsed/>
    <w:rsid w:val="004454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54B0"/>
    <w:rPr>
      <w:sz w:val="20"/>
      <w:szCs w:val="20"/>
    </w:rPr>
  </w:style>
  <w:style w:type="character" w:styleId="FootnoteReference">
    <w:name w:val="footnote reference"/>
    <w:basedOn w:val="DefaultParagraphFont"/>
    <w:uiPriority w:val="99"/>
    <w:semiHidden/>
    <w:unhideWhenUsed/>
    <w:rsid w:val="004454B0"/>
    <w:rPr>
      <w:vertAlign w:val="superscript"/>
    </w:rPr>
  </w:style>
  <w:style w:type="paragraph" w:styleId="Header">
    <w:name w:val="header"/>
    <w:basedOn w:val="Normal"/>
    <w:link w:val="HeaderChar"/>
    <w:uiPriority w:val="99"/>
    <w:unhideWhenUsed/>
    <w:rsid w:val="004701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15F"/>
  </w:style>
  <w:style w:type="paragraph" w:styleId="Footer">
    <w:name w:val="footer"/>
    <w:basedOn w:val="Normal"/>
    <w:link w:val="FooterChar"/>
    <w:uiPriority w:val="99"/>
    <w:unhideWhenUsed/>
    <w:rsid w:val="004701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15F"/>
  </w:style>
  <w:style w:type="paragraph" w:styleId="ListParagraph">
    <w:name w:val="List Paragraph"/>
    <w:basedOn w:val="Normal"/>
    <w:uiPriority w:val="34"/>
    <w:qFormat/>
    <w:rsid w:val="00570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5168">
      <w:bodyDiv w:val="1"/>
      <w:marLeft w:val="0"/>
      <w:marRight w:val="0"/>
      <w:marTop w:val="0"/>
      <w:marBottom w:val="0"/>
      <w:divBdr>
        <w:top w:val="none" w:sz="0" w:space="0" w:color="auto"/>
        <w:left w:val="none" w:sz="0" w:space="0" w:color="auto"/>
        <w:bottom w:val="none" w:sz="0" w:space="0" w:color="auto"/>
        <w:right w:val="none" w:sz="0" w:space="0" w:color="auto"/>
      </w:divBdr>
    </w:div>
    <w:div w:id="687485517">
      <w:bodyDiv w:val="1"/>
      <w:marLeft w:val="0"/>
      <w:marRight w:val="0"/>
      <w:marTop w:val="0"/>
      <w:marBottom w:val="0"/>
      <w:divBdr>
        <w:top w:val="none" w:sz="0" w:space="0" w:color="auto"/>
        <w:left w:val="none" w:sz="0" w:space="0" w:color="auto"/>
        <w:bottom w:val="none" w:sz="0" w:space="0" w:color="auto"/>
        <w:right w:val="none" w:sz="0" w:space="0" w:color="auto"/>
      </w:divBdr>
    </w:div>
    <w:div w:id="1613367589">
      <w:bodyDiv w:val="1"/>
      <w:marLeft w:val="0"/>
      <w:marRight w:val="0"/>
      <w:marTop w:val="0"/>
      <w:marBottom w:val="0"/>
      <w:divBdr>
        <w:top w:val="none" w:sz="0" w:space="0" w:color="auto"/>
        <w:left w:val="none" w:sz="0" w:space="0" w:color="auto"/>
        <w:bottom w:val="none" w:sz="0" w:space="0" w:color="auto"/>
        <w:right w:val="none" w:sz="0" w:space="0" w:color="auto"/>
      </w:divBdr>
    </w:div>
    <w:div w:id="1687057478">
      <w:bodyDiv w:val="1"/>
      <w:marLeft w:val="0"/>
      <w:marRight w:val="0"/>
      <w:marTop w:val="0"/>
      <w:marBottom w:val="0"/>
      <w:divBdr>
        <w:top w:val="none" w:sz="0" w:space="0" w:color="auto"/>
        <w:left w:val="none" w:sz="0" w:space="0" w:color="auto"/>
        <w:bottom w:val="none" w:sz="0" w:space="0" w:color="auto"/>
        <w:right w:val="none" w:sz="0" w:space="0" w:color="auto"/>
      </w:divBdr>
    </w:div>
    <w:div w:id="1744177886">
      <w:bodyDiv w:val="1"/>
      <w:marLeft w:val="0"/>
      <w:marRight w:val="0"/>
      <w:marTop w:val="0"/>
      <w:marBottom w:val="0"/>
      <w:divBdr>
        <w:top w:val="none" w:sz="0" w:space="0" w:color="auto"/>
        <w:left w:val="none" w:sz="0" w:space="0" w:color="auto"/>
        <w:bottom w:val="none" w:sz="0" w:space="0" w:color="auto"/>
        <w:right w:val="none" w:sz="0" w:space="0" w:color="auto"/>
      </w:divBdr>
    </w:div>
    <w:div w:id="1827748448">
      <w:bodyDiv w:val="1"/>
      <w:marLeft w:val="0"/>
      <w:marRight w:val="0"/>
      <w:marTop w:val="0"/>
      <w:marBottom w:val="0"/>
      <w:divBdr>
        <w:top w:val="none" w:sz="0" w:space="0" w:color="auto"/>
        <w:left w:val="none" w:sz="0" w:space="0" w:color="auto"/>
        <w:bottom w:val="none" w:sz="0" w:space="0" w:color="auto"/>
        <w:right w:val="none" w:sz="0" w:space="0" w:color="auto"/>
      </w:divBdr>
    </w:div>
    <w:div w:id="1883177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82C6E-C170-42F1-A551-11867F131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1605</Words>
  <Characters>9153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NHH</Company>
  <LinksUpToDate>false</LinksUpToDate>
  <CharactersWithSpaces>10737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Kay</dc:creator>
  <cp:lastModifiedBy>Kelly Kay</cp:lastModifiedBy>
  <cp:revision>15</cp:revision>
  <dcterms:created xsi:type="dcterms:W3CDTF">2022-04-21T15:23:00Z</dcterms:created>
  <dcterms:modified xsi:type="dcterms:W3CDTF">2022-04-21T18:57:00Z</dcterms:modified>
</cp:coreProperties>
</file>